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3408"/>
        <w:gridCol w:w="11415"/>
      </w:tblGrid>
      <w:tr w:rsidR="00D005F2" w:rsidRPr="00462505" w:rsidTr="00ED681A">
        <w:trPr>
          <w:jc w:val="center"/>
        </w:trPr>
        <w:tc>
          <w:tcPr>
            <w:tcW w:w="623" w:type="dxa"/>
          </w:tcPr>
          <w:p w:rsidR="00D005F2" w:rsidRPr="00462505" w:rsidRDefault="00D005F2" w:rsidP="00ED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9.2</w:t>
            </w:r>
          </w:p>
        </w:tc>
        <w:tc>
          <w:tcPr>
            <w:tcW w:w="3408" w:type="dxa"/>
          </w:tcPr>
          <w:p w:rsidR="00D005F2" w:rsidRPr="00462505" w:rsidRDefault="00D005F2" w:rsidP="00ED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Алабугинский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</w:rPr>
              <w:t xml:space="preserve"> сельсовет</w:t>
            </w:r>
          </w:p>
        </w:tc>
        <w:tc>
          <w:tcPr>
            <w:tcW w:w="11415" w:type="dxa"/>
          </w:tcPr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 xml:space="preserve">Величина </w:t>
            </w:r>
            <w:r>
              <w:rPr>
                <w:rFonts w:ascii="Times New Roman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hAnsi="Times New Roman" w:cs="Times New Roman"/>
                <w:szCs w:val="22"/>
              </w:rPr>
              <w:t>на декабрь 2022 года предельного индекса рассчитана: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1) 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в соответствии с разделом III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</w:t>
            </w:r>
            <w:r>
              <w:rPr>
                <w:rFonts w:ascii="Times New Roman" w:hAnsi="Times New Roman" w:cs="Times New Roman"/>
                <w:szCs w:val="22"/>
              </w:rPr>
              <w:t>№ 400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 «О формировании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</w:t>
            </w:r>
            <w:r>
              <w:rPr>
                <w:rFonts w:ascii="Times New Roman" w:hAnsi="Times New Roman" w:cs="Times New Roman"/>
                <w:szCs w:val="22"/>
              </w:rPr>
              <w:t>№ 2053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 «Об особенностях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идексации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</w:rPr>
              <w:t xml:space="preserve"> регулируемых цен (тарифов) с 1 декабря 2022 г. по 31</w:t>
            </w:r>
            <w:proofErr w:type="gramEnd"/>
            <w:r w:rsidRPr="00462505">
              <w:rPr>
                <w:rFonts w:ascii="Times New Roman" w:hAnsi="Times New Roman" w:cs="Times New Roman"/>
                <w:szCs w:val="22"/>
              </w:rPr>
              <w:t xml:space="preserve"> декабря 2023 г. и о внесении изменений в некоторые акты Правительства Российской Федерации»;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 xml:space="preserve">2) на основании следующих данных (значений и параметров) и факторов, повлиявших на величину </w:t>
            </w:r>
            <w:r>
              <w:rPr>
                <w:rFonts w:ascii="Times New Roman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hAnsi="Times New Roman" w:cs="Times New Roman"/>
                <w:szCs w:val="22"/>
              </w:rPr>
              <w:t>предельного индекса: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а) набор коммунальных услуг и тип благоустройства, которому соответствует значение предельного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б) размер и темпы изменения тарифов на коммунальные услуги: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в декабре 2022 года к ноябрю 2022 года: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- холодное водоснабжение – 9,0%;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- отопление – 11,3%;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- электроснабжение – 8,9%;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- газоснабжение – 9,0%;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- обращение с твердыми коммунальными отходами – 0,0%;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 xml:space="preserve">в) 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построек, утвержденные приказами департамента </w:t>
            </w:r>
            <w:r>
              <w:rPr>
                <w:rFonts w:ascii="Times New Roman" w:hAnsi="Times New Roman" w:cs="Times New Roman"/>
                <w:szCs w:val="22"/>
              </w:rPr>
              <w:t xml:space="preserve">по тарифам </w:t>
            </w:r>
            <w:r w:rsidRPr="00462505">
              <w:rPr>
                <w:rFonts w:ascii="Times New Roman" w:hAnsi="Times New Roman" w:cs="Times New Roman"/>
                <w:szCs w:val="22"/>
              </w:rPr>
              <w:t>Новосибирской области: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от 15.08.2012 № 168-ЭЭ «Об утверждении нормативов потребления коммунальной услуги по электроснабжению на территории Новосибирской области»;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от 15.08.2012 № 169-Г «Об утверждении нормативов потребления коммунальной услуги по газоснабжению на территории Новосибирской области»;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от 16.08.2012 № 170-В «Об утверждении нормативов потребления коммунальных услуг по холодному водоснабжению, горячему водоснабжению и водоотведению на территории Новосибирской области»;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от 15.06.2016 № 85-ТЭ «Об утверждении нормативов потребления коммунальной услуги по отоплению на территории Новосибирской области»;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от 20.10.2017 № 342-ЖКХ «Об утверждении нормативов накопления твердых коммунальных отходов на территории Новосибирской области»;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индексу, – 865 чел.;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</w:rPr>
              <w:t xml:space="preserve">) 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 территории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</w:rPr>
              <w:t xml:space="preserve"> сельсовета – 100,0%, и в общей численности населения на территории Новосибирской области – 0,031%;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62505">
              <w:rPr>
                <w:rFonts w:ascii="Times New Roman" w:eastAsiaTheme="minorHAnsi" w:hAnsi="Times New Roman" w:cs="Times New Roman"/>
                <w:szCs w:val="22"/>
              </w:rPr>
              <w:lastRenderedPageBreak/>
              <w:t>е) решение об утверждении графика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утверждаемыми Правительством Российской Федерации, не принималось (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Алабугинский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 не отнесен в установленном Федеральным законом «О теплоснабжении</w:t>
            </w:r>
            <w:proofErr w:type="gram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» </w:t>
            </w:r>
            <w:proofErr w:type="gramStart"/>
            <w:r w:rsidRPr="00462505">
              <w:rPr>
                <w:rFonts w:ascii="Times New Roman" w:eastAsiaTheme="minorHAnsi" w:hAnsi="Times New Roman" w:cs="Times New Roman"/>
                <w:szCs w:val="22"/>
              </w:rPr>
              <w:t>порядке</w:t>
            </w:r>
            <w:proofErr w:type="gram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к ценовой зоне теплоснабжения)</w:t>
            </w:r>
            <w:r w:rsidRPr="00462505">
              <w:rPr>
                <w:rFonts w:ascii="Times New Roman" w:hAnsi="Times New Roman" w:cs="Times New Roman"/>
                <w:szCs w:val="22"/>
              </w:rPr>
              <w:t>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ж) решение об утверждении предельного уровня цены на тепловую энергию (мощность) в соответствии</w:t>
            </w:r>
            <w:r w:rsidRPr="00462505">
              <w:rPr>
                <w:rFonts w:ascii="Times New Roman" w:hAnsi="Times New Roman" w:cs="Times New Roman"/>
                <w:szCs w:val="22"/>
                <w:lang w:eastAsia="en-US"/>
              </w:rPr>
              <w:t xml:space="preserve"> с Федеральным законом «О теплоснабжении» не принималось (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Алабугинский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  <w:lang w:eastAsia="en-US"/>
              </w:rPr>
              <w:t xml:space="preserve"> сельсовет не отнесен в установленном Федеральным законом «О теплоснабжении» порядке к ценовой зоне теплоснабжения);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з</w:t>
            </w:r>
            <w:proofErr w:type="spellEnd"/>
            <w:r w:rsidRPr="00462505">
              <w:rPr>
                <w:rFonts w:ascii="Times New Roman" w:hAnsi="Times New Roman" w:cs="Times New Roman"/>
                <w:szCs w:val="22"/>
              </w:rPr>
              <w:t>) численность населения, изменение размера платы за коммунальные услуги в отношении которого равно (или менее) установленному индексу изменения размера вносимой гражданами платы за коммунальные услуги в среднем по Новосибирской области (далее – индекс по Новосибирской области), – 865 чел.;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462505">
              <w:rPr>
                <w:rFonts w:ascii="Times New Roman" w:hAnsi="Times New Roman" w:cs="Times New Roman"/>
                <w:szCs w:val="22"/>
              </w:rPr>
              <w:t>и) доля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населения, изменение размера платы за коммунальные услуги в отношении которого равно (или менее) установленному индексу по Новосибирской области, в общей численности населения на территории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сельсовета – 100,0%, и в общей численности населения на территории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 Новосибирской области – 0,031%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>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proofErr w:type="gramStart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к) численность населения, изменение размера платы за коммунальные услуги в отношении которого более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индекса по Новосибирской области, но менее (или равно)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>предельного индекса, превышающего установленный индекс по Новосибирской области не более чем на величину предельно допустимого отклонения по отдельным муниципальным образованиям Новосибирской области от величины индекса по Новосибирской области (далее – величина отклонения по Новосибирской области), – 0 чел.;</w:t>
            </w:r>
            <w:proofErr w:type="gramEnd"/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proofErr w:type="gramStart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л) доля населения, изменение размера платы за коммунальные услуги в отношении которого более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индекса по Новосибирской области, но менее (или равно)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предельного индекса, превышающего установленный индекс по Новосибирской области не более чем на величину отклонения по Новосибирской области, в общей численности населения на территории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сельсовета – 0%, и в общей численности населения на территории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 Новосибирской области – 0%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>;</w:t>
            </w:r>
            <w:proofErr w:type="gramEnd"/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м) численность населения, изменение размера платы за коммунальные услуги в отношении которого более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>индекса по Новосибирской области, – 0 чел.;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proofErr w:type="spellStart"/>
            <w:r w:rsidRPr="00462505">
              <w:rPr>
                <w:rFonts w:ascii="Times New Roman" w:eastAsiaTheme="minorHAnsi" w:hAnsi="Times New Roman" w:cs="Times New Roman"/>
                <w:szCs w:val="22"/>
              </w:rPr>
              <w:t>н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) доля населения, изменение размера платы за коммунальные услуги в отношении которого более </w:t>
            </w:r>
            <w:r>
              <w:rPr>
                <w:rFonts w:ascii="Times New Roman" w:eastAsiaTheme="minorHAnsi" w:hAnsi="Times New Roman" w:cs="Times New Roman"/>
                <w:szCs w:val="22"/>
              </w:rPr>
              <w:t xml:space="preserve">утвержденного 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индекса по Новосибирской области, в общей численности населения на территории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сельсовета – 0%, и в общей численности населения на территории</w:t>
            </w:r>
            <w:r w:rsidRPr="00462505">
              <w:rPr>
                <w:rFonts w:ascii="Times New Roman" w:hAnsi="Times New Roman" w:cs="Times New Roman"/>
                <w:szCs w:val="22"/>
              </w:rPr>
              <w:t xml:space="preserve"> Новосибирской области – 0%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>;</w:t>
            </w:r>
          </w:p>
          <w:p w:rsidR="00D005F2" w:rsidRPr="00462505" w:rsidRDefault="00D005F2" w:rsidP="00ED68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о) совокупная сумма увеличения вносимой гражданами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сельсовета платы за коммунальные услуги в результате установления по </w:t>
            </w:r>
            <w:proofErr w:type="spellStart"/>
            <w:r w:rsidRPr="00462505">
              <w:rPr>
                <w:rFonts w:ascii="Times New Roman" w:hAnsi="Times New Roman" w:cs="Times New Roman"/>
                <w:szCs w:val="22"/>
              </w:rPr>
              <w:t>Алабугинскому</w:t>
            </w:r>
            <w:proofErr w:type="spellEnd"/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сельсовету предельных индексов, превышающих установленный индекс по Новосибирской области, с разбивкой по месяцам: декабрь 2022 года </w:t>
            </w:r>
            <w:r>
              <w:rPr>
                <w:rFonts w:ascii="Times New Roman" w:eastAsiaTheme="minorHAnsi" w:hAnsi="Times New Roman" w:cs="Times New Roman"/>
                <w:szCs w:val="22"/>
              </w:rPr>
              <w:t>–</w:t>
            </w:r>
            <w:r w:rsidRPr="00462505">
              <w:rPr>
                <w:rFonts w:ascii="Times New Roman" w:eastAsiaTheme="minorHAnsi" w:hAnsi="Times New Roman" w:cs="Times New Roman"/>
                <w:szCs w:val="22"/>
              </w:rPr>
              <w:t xml:space="preserve"> 0 руб.</w:t>
            </w:r>
          </w:p>
        </w:tc>
      </w:tr>
    </w:tbl>
    <w:p w:rsidR="00B767BB" w:rsidRDefault="00B767BB"/>
    <w:p w:rsidR="00112B9B" w:rsidRDefault="00112B9B"/>
    <w:p w:rsidR="00A92467" w:rsidRDefault="00A92467" w:rsidP="00A92467">
      <w:pPr>
        <w:spacing w:after="0"/>
        <w:sectPr w:rsidR="00A92467" w:rsidSect="00D005F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12B9B" w:rsidRDefault="00112B9B" w:rsidP="00A92467">
      <w:pPr>
        <w:spacing w:after="0"/>
      </w:pPr>
    </w:p>
    <w:p w:rsidR="00112B9B" w:rsidRPr="00A92467" w:rsidRDefault="00112B9B" w:rsidP="00A92467">
      <w:pPr>
        <w:pStyle w:val="a3"/>
        <w:jc w:val="center"/>
        <w:rPr>
          <w:b/>
          <w:bCs/>
          <w:i/>
        </w:rPr>
      </w:pPr>
      <w:r w:rsidRPr="00A92467">
        <w:rPr>
          <w:b/>
          <w:bCs/>
          <w:i/>
        </w:rPr>
        <w:t>ПЕРЕДАНО ПО ЭЛЕКТРОННОЙ ПОЧТЕ</w:t>
      </w:r>
    </w:p>
    <w:p w:rsidR="00112B9B" w:rsidRPr="00A92467" w:rsidRDefault="00112B9B" w:rsidP="00A92467">
      <w:pPr>
        <w:pStyle w:val="a3"/>
        <w:widowControl w:val="0"/>
        <w:rPr>
          <w:b/>
          <w:bCs/>
        </w:rPr>
      </w:pPr>
      <w:bookmarkStart w:id="0" w:name="_GoBack"/>
      <w:bookmarkEnd w:id="0"/>
    </w:p>
    <w:p w:rsidR="00112B9B" w:rsidRPr="00A92467" w:rsidRDefault="00112B9B" w:rsidP="00A92467">
      <w:pPr>
        <w:pStyle w:val="a3"/>
        <w:widowControl w:val="0"/>
        <w:jc w:val="center"/>
        <w:rPr>
          <w:b/>
          <w:bCs/>
        </w:rPr>
      </w:pPr>
      <w:r w:rsidRPr="00A92467">
        <w:rPr>
          <w:b/>
          <w:bCs/>
        </w:rPr>
        <w:t>ГУБЕРНАТОР НОВОСИБИРСКОЙ ОБЛАСТИ</w:t>
      </w:r>
    </w:p>
    <w:p w:rsidR="00112B9B" w:rsidRPr="00A92467" w:rsidRDefault="00112B9B" w:rsidP="00A92467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2B9B" w:rsidRPr="00A92467" w:rsidRDefault="00112B9B" w:rsidP="00A92467">
      <w:pPr>
        <w:pStyle w:val="1"/>
        <w:keepNext w:val="0"/>
        <w:widowControl w:val="0"/>
      </w:pPr>
      <w:r w:rsidRPr="00A92467">
        <w:t>ПОСТАНОВЛЕНИЕ</w:t>
      </w:r>
    </w:p>
    <w:p w:rsidR="00112B9B" w:rsidRPr="00A92467" w:rsidRDefault="00112B9B" w:rsidP="00A92467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от 30.11.2022  № 233</w:t>
      </w:r>
    </w:p>
    <w:p w:rsidR="00112B9B" w:rsidRPr="00A92467" w:rsidRDefault="00112B9B" w:rsidP="00A92467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г. Новосибирск</w:t>
      </w:r>
    </w:p>
    <w:p w:rsidR="00112B9B" w:rsidRPr="00A92467" w:rsidRDefault="00112B9B" w:rsidP="00A9246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A92467">
        <w:rPr>
          <w:rFonts w:ascii="Times New Roman" w:eastAsia="Calibri" w:hAnsi="Times New Roman"/>
          <w:sz w:val="28"/>
          <w:szCs w:val="28"/>
        </w:rPr>
        <w:t>О 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 на декабрь 2022 года и 2023 год</w:t>
      </w: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92467">
        <w:rPr>
          <w:rFonts w:ascii="Times New Roman" w:eastAsia="Calibri" w:hAnsi="Times New Roman"/>
          <w:sz w:val="28"/>
          <w:szCs w:val="28"/>
        </w:rPr>
        <w:t>В соответствии со статьей 157.1 Жилищного кодекса Российской Федерации, постановлением Правительства Российской Федерации от 30.04.2014 № 400 «О формировании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№ 2053 «</w:t>
      </w:r>
      <w:proofErr w:type="gramStart"/>
      <w:r w:rsidRPr="00A92467">
        <w:rPr>
          <w:rFonts w:ascii="Times New Roman" w:eastAsia="Calibri" w:hAnsi="Times New Roman"/>
          <w:sz w:val="28"/>
          <w:szCs w:val="28"/>
        </w:rPr>
        <w:t>Об</w:t>
      </w:r>
      <w:proofErr w:type="gramEnd"/>
      <w:r w:rsidRPr="00A92467">
        <w:rPr>
          <w:rFonts w:ascii="Times New Roman" w:eastAsia="Calibri" w:hAnsi="Times New Roman"/>
          <w:sz w:val="28"/>
          <w:szCs w:val="28"/>
        </w:rPr>
        <w:t xml:space="preserve"> особенностях индексации регулируемых цен (тарифов) с 1 декабря 2022 г. по 31 декабря 2023 г. и о внесении изменений в некоторые акты Правительства Российской Федерации»  </w:t>
      </w:r>
      <w:proofErr w:type="spellStart"/>
      <w:proofErr w:type="gramStart"/>
      <w:r w:rsidRPr="00A92467">
        <w:rPr>
          <w:rFonts w:ascii="Times New Roman" w:eastAsia="Calibri" w:hAnsi="Times New Roman"/>
          <w:b/>
          <w:sz w:val="28"/>
          <w:szCs w:val="28"/>
        </w:rPr>
        <w:t>п</w:t>
      </w:r>
      <w:proofErr w:type="spellEnd"/>
      <w:proofErr w:type="gramEnd"/>
      <w:r w:rsidRPr="00A92467">
        <w:rPr>
          <w:rFonts w:ascii="Times New Roman" w:eastAsia="Calibri" w:hAnsi="Times New Roman"/>
          <w:b/>
          <w:sz w:val="28"/>
          <w:szCs w:val="28"/>
        </w:rPr>
        <w:t> о с т а </w:t>
      </w:r>
      <w:proofErr w:type="spellStart"/>
      <w:r w:rsidRPr="00A92467">
        <w:rPr>
          <w:rFonts w:ascii="Times New Roman" w:eastAsia="Calibri" w:hAnsi="Times New Roman"/>
          <w:b/>
          <w:sz w:val="28"/>
          <w:szCs w:val="28"/>
        </w:rPr>
        <w:t>н</w:t>
      </w:r>
      <w:proofErr w:type="spellEnd"/>
      <w:r w:rsidRPr="00A92467">
        <w:rPr>
          <w:rFonts w:ascii="Times New Roman" w:eastAsia="Calibri" w:hAnsi="Times New Roman"/>
          <w:b/>
          <w:sz w:val="28"/>
          <w:szCs w:val="28"/>
        </w:rPr>
        <w:t> о в л я ю</w:t>
      </w:r>
      <w:r w:rsidRPr="00A92467">
        <w:rPr>
          <w:rFonts w:ascii="Times New Roman" w:eastAsia="Calibri" w:hAnsi="Times New Roman"/>
          <w:sz w:val="28"/>
          <w:szCs w:val="28"/>
        </w:rPr>
        <w:t>: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467">
        <w:rPr>
          <w:rFonts w:ascii="Times New Roman" w:hAnsi="Times New Roman"/>
          <w:sz w:val="28"/>
          <w:szCs w:val="28"/>
        </w:rPr>
        <w:t>1. Утвердить и ввести в действие с 1 декабря 2022 года прилагаемые предельные (максимальные) индексы изменения размера вносимой гражданами платы за коммунальные услуги в муниципальных образованиях Новосибирской области на декабрь 2022 года.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2. Утвердить и ввести в действие с 1 января 2023 года прилагаемые предельные (максимальные) индексы изменения размера вносимой гражданами платы за коммунальные услуги в муниципальных образованиях Новосибирской области на 2023 год.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3. Обоснование величины утвержденных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декабрь 2022 года приведено в приложении № 1 к настоящему постановлению.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4. 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2023 год приведено в приложении № 2 к настоящему постановлению.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5. Признать утратившими силу</w:t>
      </w:r>
      <w:r w:rsidRPr="00A92467">
        <w:rPr>
          <w:rFonts w:ascii="Times New Roman" w:eastAsia="Calibri" w:hAnsi="Times New Roman"/>
          <w:sz w:val="28"/>
          <w:szCs w:val="28"/>
        </w:rPr>
        <w:t xml:space="preserve"> с 1 декабря 2022 года</w:t>
      </w:r>
      <w:r w:rsidRPr="00A92467">
        <w:rPr>
          <w:rFonts w:ascii="Times New Roman" w:hAnsi="Times New Roman"/>
          <w:sz w:val="28"/>
          <w:szCs w:val="28"/>
        </w:rPr>
        <w:t>:</w:t>
      </w:r>
    </w:p>
    <w:p w:rsidR="00112B9B" w:rsidRPr="00A92467" w:rsidRDefault="00112B9B" w:rsidP="00A92467">
      <w:pPr>
        <w:widowControl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92467">
        <w:rPr>
          <w:rFonts w:ascii="Times New Roman" w:eastAsia="Calibri" w:hAnsi="Times New Roman"/>
          <w:sz w:val="28"/>
          <w:szCs w:val="28"/>
        </w:rPr>
        <w:lastRenderedPageBreak/>
        <w:t>постановление Губернатора Новосибирской области от 19.12.2018 № 259 «О 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 на 2019–2023 годы»;</w:t>
      </w:r>
      <w:proofErr w:type="gramEnd"/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467">
        <w:rPr>
          <w:rFonts w:ascii="Times New Roman" w:eastAsia="Calibri" w:hAnsi="Times New Roman"/>
          <w:sz w:val="28"/>
          <w:szCs w:val="28"/>
        </w:rPr>
        <w:t>постановление Губернатора Новосибирской области от 03.12.2021 № 245 «</w:t>
      </w:r>
      <w:r w:rsidRPr="00A92467">
        <w:rPr>
          <w:rFonts w:ascii="Times New Roman" w:hAnsi="Times New Roman"/>
          <w:sz w:val="28"/>
          <w:szCs w:val="28"/>
        </w:rPr>
        <w:t>О 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 на 2022 год»;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92467">
        <w:rPr>
          <w:rFonts w:ascii="Times New Roman" w:eastAsia="Calibri" w:hAnsi="Times New Roman"/>
          <w:sz w:val="28"/>
          <w:szCs w:val="28"/>
        </w:rPr>
        <w:t>постановление Губернатора Новосибирской области от 15.07.2022 № 126 «Об изменении (пересмотре) предельного (максимального) индекса изменения размера вносимой гражданами платы за коммунальные услуги в муниципальном образовании городе Новосибирске Новосибирской области, утвержденного на 2022 год».</w:t>
      </w:r>
    </w:p>
    <w:p w:rsidR="00112B9B" w:rsidRPr="00A92467" w:rsidRDefault="00112B9B" w:rsidP="00A9246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6. </w:t>
      </w:r>
      <w:proofErr w:type="gramStart"/>
      <w:r w:rsidRPr="00A924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246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 w:rsidRPr="00A92467">
        <w:rPr>
          <w:rFonts w:ascii="Times New Roman" w:hAnsi="Times New Roman"/>
          <w:sz w:val="28"/>
          <w:szCs w:val="28"/>
        </w:rPr>
        <w:t>Знаткова</w:t>
      </w:r>
      <w:proofErr w:type="spellEnd"/>
      <w:r w:rsidRPr="00A92467">
        <w:rPr>
          <w:rFonts w:ascii="Times New Roman" w:hAnsi="Times New Roman"/>
          <w:sz w:val="28"/>
          <w:szCs w:val="28"/>
        </w:rPr>
        <w:t xml:space="preserve"> В.М.</w:t>
      </w:r>
    </w:p>
    <w:p w:rsidR="00112B9B" w:rsidRPr="00A92467" w:rsidRDefault="00112B9B" w:rsidP="00A92467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A92467">
        <w:rPr>
          <w:rFonts w:ascii="Times New Roman" w:hAnsi="Times New Roman"/>
          <w:sz w:val="28"/>
          <w:szCs w:val="28"/>
        </w:rPr>
        <w:t>А.А. Травников</w:t>
      </w: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A92467" w:rsidRPr="00A92467" w:rsidRDefault="00A92467" w:rsidP="00A92467">
      <w:pPr>
        <w:widowControl w:val="0"/>
        <w:spacing w:after="0"/>
        <w:rPr>
          <w:rFonts w:ascii="Times New Roman" w:hAnsi="Times New Roman"/>
          <w:sz w:val="28"/>
          <w:szCs w:val="28"/>
        </w:rPr>
        <w:sectPr w:rsidR="00A92467" w:rsidRPr="00A92467" w:rsidSect="00A9246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A9246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112B9B">
      <w:pPr>
        <w:widowControl w:val="0"/>
        <w:rPr>
          <w:rFonts w:ascii="Times New Roman" w:hAnsi="Times New Roman"/>
          <w:sz w:val="28"/>
          <w:szCs w:val="28"/>
        </w:rPr>
      </w:pPr>
    </w:p>
    <w:p w:rsidR="00112B9B" w:rsidRPr="00A92467" w:rsidRDefault="00112B9B" w:rsidP="00112B9B">
      <w:pPr>
        <w:widowControl w:val="0"/>
        <w:rPr>
          <w:rFonts w:ascii="Times New Roman" w:hAnsi="Times New Roman"/>
          <w:sz w:val="28"/>
          <w:szCs w:val="28"/>
        </w:rPr>
      </w:pPr>
    </w:p>
    <w:p w:rsidR="00112B9B" w:rsidRDefault="00112B9B" w:rsidP="00112B9B">
      <w:pPr>
        <w:widowControl w:val="0"/>
        <w:rPr>
          <w:sz w:val="28"/>
          <w:szCs w:val="28"/>
        </w:rPr>
      </w:pPr>
    </w:p>
    <w:p w:rsidR="00112B9B" w:rsidRDefault="00112B9B"/>
    <w:sectPr w:rsidR="00112B9B" w:rsidSect="00D005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F2"/>
    <w:rsid w:val="00001CC1"/>
    <w:rsid w:val="00001D5C"/>
    <w:rsid w:val="00017B63"/>
    <w:rsid w:val="0002433A"/>
    <w:rsid w:val="000248F8"/>
    <w:rsid w:val="00032C01"/>
    <w:rsid w:val="00032F4C"/>
    <w:rsid w:val="0003481D"/>
    <w:rsid w:val="000549F1"/>
    <w:rsid w:val="00063965"/>
    <w:rsid w:val="00064CD2"/>
    <w:rsid w:val="00070F3B"/>
    <w:rsid w:val="000712D8"/>
    <w:rsid w:val="00076064"/>
    <w:rsid w:val="00081163"/>
    <w:rsid w:val="000864E1"/>
    <w:rsid w:val="000928E5"/>
    <w:rsid w:val="00092B65"/>
    <w:rsid w:val="000A3956"/>
    <w:rsid w:val="000B0871"/>
    <w:rsid w:val="000B325A"/>
    <w:rsid w:val="000B74F4"/>
    <w:rsid w:val="000D7231"/>
    <w:rsid w:val="000D7B8B"/>
    <w:rsid w:val="000E1744"/>
    <w:rsid w:val="000E623E"/>
    <w:rsid w:val="000E7C68"/>
    <w:rsid w:val="000F33AD"/>
    <w:rsid w:val="001018B0"/>
    <w:rsid w:val="00102B54"/>
    <w:rsid w:val="00105B5A"/>
    <w:rsid w:val="00110F53"/>
    <w:rsid w:val="001112B7"/>
    <w:rsid w:val="00112B9B"/>
    <w:rsid w:val="001143C3"/>
    <w:rsid w:val="00115081"/>
    <w:rsid w:val="0012077D"/>
    <w:rsid w:val="001241BA"/>
    <w:rsid w:val="0012577B"/>
    <w:rsid w:val="00132A8D"/>
    <w:rsid w:val="00135533"/>
    <w:rsid w:val="0014467E"/>
    <w:rsid w:val="0014476F"/>
    <w:rsid w:val="00147017"/>
    <w:rsid w:val="00152FE5"/>
    <w:rsid w:val="00154895"/>
    <w:rsid w:val="00157594"/>
    <w:rsid w:val="00161F80"/>
    <w:rsid w:val="00170594"/>
    <w:rsid w:val="00172184"/>
    <w:rsid w:val="001764B5"/>
    <w:rsid w:val="0017696D"/>
    <w:rsid w:val="001776CA"/>
    <w:rsid w:val="00185604"/>
    <w:rsid w:val="001A0ED9"/>
    <w:rsid w:val="001A5AFE"/>
    <w:rsid w:val="001A7166"/>
    <w:rsid w:val="001B27CA"/>
    <w:rsid w:val="001B754A"/>
    <w:rsid w:val="001C458F"/>
    <w:rsid w:val="001C5D8A"/>
    <w:rsid w:val="001C6E2A"/>
    <w:rsid w:val="001C6F01"/>
    <w:rsid w:val="001D30C0"/>
    <w:rsid w:val="001D31DE"/>
    <w:rsid w:val="001F17FF"/>
    <w:rsid w:val="001F6868"/>
    <w:rsid w:val="00203A6D"/>
    <w:rsid w:val="00205443"/>
    <w:rsid w:val="00206E91"/>
    <w:rsid w:val="00207396"/>
    <w:rsid w:val="0021720C"/>
    <w:rsid w:val="00226BDF"/>
    <w:rsid w:val="002273EA"/>
    <w:rsid w:val="002278B0"/>
    <w:rsid w:val="00235BA1"/>
    <w:rsid w:val="00240824"/>
    <w:rsid w:val="00242812"/>
    <w:rsid w:val="002428C7"/>
    <w:rsid w:val="00243417"/>
    <w:rsid w:val="002458CF"/>
    <w:rsid w:val="002655B0"/>
    <w:rsid w:val="00266728"/>
    <w:rsid w:val="002679BF"/>
    <w:rsid w:val="0027250E"/>
    <w:rsid w:val="00282D17"/>
    <w:rsid w:val="00283544"/>
    <w:rsid w:val="0028423C"/>
    <w:rsid w:val="002910D7"/>
    <w:rsid w:val="002914A4"/>
    <w:rsid w:val="00293055"/>
    <w:rsid w:val="002A515B"/>
    <w:rsid w:val="002A639F"/>
    <w:rsid w:val="002B4B47"/>
    <w:rsid w:val="002C141B"/>
    <w:rsid w:val="002C36F7"/>
    <w:rsid w:val="002D0034"/>
    <w:rsid w:val="002E4096"/>
    <w:rsid w:val="002E5867"/>
    <w:rsid w:val="00302222"/>
    <w:rsid w:val="0031124C"/>
    <w:rsid w:val="003121E4"/>
    <w:rsid w:val="00321571"/>
    <w:rsid w:val="003227D4"/>
    <w:rsid w:val="00327C39"/>
    <w:rsid w:val="003346E6"/>
    <w:rsid w:val="00343D6C"/>
    <w:rsid w:val="00344596"/>
    <w:rsid w:val="003446EC"/>
    <w:rsid w:val="003502EF"/>
    <w:rsid w:val="00350CEC"/>
    <w:rsid w:val="00352C47"/>
    <w:rsid w:val="0035476E"/>
    <w:rsid w:val="0037310B"/>
    <w:rsid w:val="003752A0"/>
    <w:rsid w:val="00384A38"/>
    <w:rsid w:val="00390063"/>
    <w:rsid w:val="003A1859"/>
    <w:rsid w:val="003A4055"/>
    <w:rsid w:val="003A4317"/>
    <w:rsid w:val="003A5896"/>
    <w:rsid w:val="003A65BF"/>
    <w:rsid w:val="003B05D8"/>
    <w:rsid w:val="003B1386"/>
    <w:rsid w:val="003B6CA8"/>
    <w:rsid w:val="003C43E7"/>
    <w:rsid w:val="003D0A66"/>
    <w:rsid w:val="003D0F8D"/>
    <w:rsid w:val="003D7A50"/>
    <w:rsid w:val="003E3706"/>
    <w:rsid w:val="003E5070"/>
    <w:rsid w:val="003F3E24"/>
    <w:rsid w:val="003F48E5"/>
    <w:rsid w:val="0040437C"/>
    <w:rsid w:val="00405862"/>
    <w:rsid w:val="00407820"/>
    <w:rsid w:val="00410FAF"/>
    <w:rsid w:val="00424DF1"/>
    <w:rsid w:val="00430516"/>
    <w:rsid w:val="00432219"/>
    <w:rsid w:val="00432BAF"/>
    <w:rsid w:val="004366DB"/>
    <w:rsid w:val="00444C40"/>
    <w:rsid w:val="0045044D"/>
    <w:rsid w:val="004512EA"/>
    <w:rsid w:val="00462B2E"/>
    <w:rsid w:val="00462FA7"/>
    <w:rsid w:val="00466205"/>
    <w:rsid w:val="0046646A"/>
    <w:rsid w:val="00466CC6"/>
    <w:rsid w:val="00467E6C"/>
    <w:rsid w:val="00471504"/>
    <w:rsid w:val="00480528"/>
    <w:rsid w:val="00483BA4"/>
    <w:rsid w:val="0049195C"/>
    <w:rsid w:val="00495EC6"/>
    <w:rsid w:val="00497C50"/>
    <w:rsid w:val="00497CEC"/>
    <w:rsid w:val="004A23C3"/>
    <w:rsid w:val="004B5B69"/>
    <w:rsid w:val="004C3D34"/>
    <w:rsid w:val="004C7070"/>
    <w:rsid w:val="004D42B6"/>
    <w:rsid w:val="004D5C68"/>
    <w:rsid w:val="004D65E4"/>
    <w:rsid w:val="004E4484"/>
    <w:rsid w:val="004E5DFC"/>
    <w:rsid w:val="004E68C6"/>
    <w:rsid w:val="004E74BE"/>
    <w:rsid w:val="004F53D5"/>
    <w:rsid w:val="005011C9"/>
    <w:rsid w:val="005114C3"/>
    <w:rsid w:val="00513330"/>
    <w:rsid w:val="0051739B"/>
    <w:rsid w:val="0052675E"/>
    <w:rsid w:val="00531C96"/>
    <w:rsid w:val="00532E51"/>
    <w:rsid w:val="00533D25"/>
    <w:rsid w:val="00535757"/>
    <w:rsid w:val="0053726B"/>
    <w:rsid w:val="005400C8"/>
    <w:rsid w:val="005401BC"/>
    <w:rsid w:val="00544090"/>
    <w:rsid w:val="00544E3F"/>
    <w:rsid w:val="005456DE"/>
    <w:rsid w:val="005466F9"/>
    <w:rsid w:val="00550297"/>
    <w:rsid w:val="00553013"/>
    <w:rsid w:val="0055303E"/>
    <w:rsid w:val="0055736C"/>
    <w:rsid w:val="00560A55"/>
    <w:rsid w:val="005611F4"/>
    <w:rsid w:val="0056195B"/>
    <w:rsid w:val="00563BAB"/>
    <w:rsid w:val="0056442C"/>
    <w:rsid w:val="00571137"/>
    <w:rsid w:val="005717EF"/>
    <w:rsid w:val="00572E21"/>
    <w:rsid w:val="005737AB"/>
    <w:rsid w:val="00583946"/>
    <w:rsid w:val="005858E7"/>
    <w:rsid w:val="005913FA"/>
    <w:rsid w:val="00592385"/>
    <w:rsid w:val="00592E01"/>
    <w:rsid w:val="00593132"/>
    <w:rsid w:val="00593756"/>
    <w:rsid w:val="00597FD3"/>
    <w:rsid w:val="005A2BA1"/>
    <w:rsid w:val="005A46BB"/>
    <w:rsid w:val="005A4C92"/>
    <w:rsid w:val="005B1296"/>
    <w:rsid w:val="005B1CB5"/>
    <w:rsid w:val="005B4B69"/>
    <w:rsid w:val="005B5C65"/>
    <w:rsid w:val="005B6153"/>
    <w:rsid w:val="005C087C"/>
    <w:rsid w:val="005C08C4"/>
    <w:rsid w:val="005C4E81"/>
    <w:rsid w:val="005D0950"/>
    <w:rsid w:val="005E0ABF"/>
    <w:rsid w:val="005E2C3B"/>
    <w:rsid w:val="005E4222"/>
    <w:rsid w:val="005E5F1D"/>
    <w:rsid w:val="005F0F2B"/>
    <w:rsid w:val="005F1098"/>
    <w:rsid w:val="005F4D3D"/>
    <w:rsid w:val="005F5095"/>
    <w:rsid w:val="0060466A"/>
    <w:rsid w:val="0060548E"/>
    <w:rsid w:val="0060698D"/>
    <w:rsid w:val="00607A61"/>
    <w:rsid w:val="0061021F"/>
    <w:rsid w:val="0061447B"/>
    <w:rsid w:val="0062431F"/>
    <w:rsid w:val="006244A5"/>
    <w:rsid w:val="00625D96"/>
    <w:rsid w:val="00626269"/>
    <w:rsid w:val="00633060"/>
    <w:rsid w:val="00633A51"/>
    <w:rsid w:val="00646CC3"/>
    <w:rsid w:val="00653C79"/>
    <w:rsid w:val="006560B3"/>
    <w:rsid w:val="006574D8"/>
    <w:rsid w:val="006579D1"/>
    <w:rsid w:val="00657BC1"/>
    <w:rsid w:val="0066697E"/>
    <w:rsid w:val="00670F06"/>
    <w:rsid w:val="006738E6"/>
    <w:rsid w:val="00673A36"/>
    <w:rsid w:val="00675060"/>
    <w:rsid w:val="006820C1"/>
    <w:rsid w:val="006832FE"/>
    <w:rsid w:val="0068582A"/>
    <w:rsid w:val="006923DC"/>
    <w:rsid w:val="00697096"/>
    <w:rsid w:val="00697FAF"/>
    <w:rsid w:val="006A173F"/>
    <w:rsid w:val="006A49FA"/>
    <w:rsid w:val="006A58E4"/>
    <w:rsid w:val="006A7F98"/>
    <w:rsid w:val="006B6E5E"/>
    <w:rsid w:val="006C31E2"/>
    <w:rsid w:val="006C7962"/>
    <w:rsid w:val="006D29F8"/>
    <w:rsid w:val="006E6584"/>
    <w:rsid w:val="006F2E92"/>
    <w:rsid w:val="006F4593"/>
    <w:rsid w:val="00701630"/>
    <w:rsid w:val="00703B80"/>
    <w:rsid w:val="00712813"/>
    <w:rsid w:val="007133AC"/>
    <w:rsid w:val="00722F7A"/>
    <w:rsid w:val="00723D06"/>
    <w:rsid w:val="00726115"/>
    <w:rsid w:val="00727695"/>
    <w:rsid w:val="00727BEB"/>
    <w:rsid w:val="007301BF"/>
    <w:rsid w:val="00731947"/>
    <w:rsid w:val="007323D0"/>
    <w:rsid w:val="00733A44"/>
    <w:rsid w:val="00733DE5"/>
    <w:rsid w:val="007404C6"/>
    <w:rsid w:val="00742206"/>
    <w:rsid w:val="00744508"/>
    <w:rsid w:val="00745341"/>
    <w:rsid w:val="00746110"/>
    <w:rsid w:val="00751494"/>
    <w:rsid w:val="00762A0C"/>
    <w:rsid w:val="00763833"/>
    <w:rsid w:val="00764BE2"/>
    <w:rsid w:val="007702C3"/>
    <w:rsid w:val="007724F9"/>
    <w:rsid w:val="007765A2"/>
    <w:rsid w:val="0078322B"/>
    <w:rsid w:val="0078460C"/>
    <w:rsid w:val="00792293"/>
    <w:rsid w:val="0079631E"/>
    <w:rsid w:val="00796694"/>
    <w:rsid w:val="007A0423"/>
    <w:rsid w:val="007B0214"/>
    <w:rsid w:val="007B0B41"/>
    <w:rsid w:val="007B51F5"/>
    <w:rsid w:val="007C0424"/>
    <w:rsid w:val="007C1CEC"/>
    <w:rsid w:val="007C30DA"/>
    <w:rsid w:val="007C4F0C"/>
    <w:rsid w:val="007C65F3"/>
    <w:rsid w:val="007D1850"/>
    <w:rsid w:val="007D5F53"/>
    <w:rsid w:val="007E0D36"/>
    <w:rsid w:val="007E148C"/>
    <w:rsid w:val="007E6120"/>
    <w:rsid w:val="007E67E5"/>
    <w:rsid w:val="00805AB6"/>
    <w:rsid w:val="00810775"/>
    <w:rsid w:val="00811739"/>
    <w:rsid w:val="008119F9"/>
    <w:rsid w:val="00812AB2"/>
    <w:rsid w:val="00821D1A"/>
    <w:rsid w:val="0082302D"/>
    <w:rsid w:val="0083034A"/>
    <w:rsid w:val="0083183E"/>
    <w:rsid w:val="008505F5"/>
    <w:rsid w:val="00852868"/>
    <w:rsid w:val="00857AB0"/>
    <w:rsid w:val="00871DF2"/>
    <w:rsid w:val="00883065"/>
    <w:rsid w:val="00883DCB"/>
    <w:rsid w:val="00886D3D"/>
    <w:rsid w:val="00887DD7"/>
    <w:rsid w:val="008A0022"/>
    <w:rsid w:val="008A0371"/>
    <w:rsid w:val="008A0F96"/>
    <w:rsid w:val="008A163D"/>
    <w:rsid w:val="008A4FDC"/>
    <w:rsid w:val="008A50CA"/>
    <w:rsid w:val="008A6054"/>
    <w:rsid w:val="008B1F70"/>
    <w:rsid w:val="008B3EA4"/>
    <w:rsid w:val="008C0A6A"/>
    <w:rsid w:val="008C50D9"/>
    <w:rsid w:val="008C661B"/>
    <w:rsid w:val="008D1CC2"/>
    <w:rsid w:val="008D3B93"/>
    <w:rsid w:val="008D6BF7"/>
    <w:rsid w:val="008E0292"/>
    <w:rsid w:val="008F0EFB"/>
    <w:rsid w:val="008F1A3D"/>
    <w:rsid w:val="008F4771"/>
    <w:rsid w:val="008F663B"/>
    <w:rsid w:val="00900C83"/>
    <w:rsid w:val="00901F55"/>
    <w:rsid w:val="00903334"/>
    <w:rsid w:val="009238B8"/>
    <w:rsid w:val="00924FAF"/>
    <w:rsid w:val="009250B8"/>
    <w:rsid w:val="00925B4E"/>
    <w:rsid w:val="00930895"/>
    <w:rsid w:val="00932990"/>
    <w:rsid w:val="009373D1"/>
    <w:rsid w:val="00937622"/>
    <w:rsid w:val="0096038E"/>
    <w:rsid w:val="009626B1"/>
    <w:rsid w:val="00964196"/>
    <w:rsid w:val="009666EA"/>
    <w:rsid w:val="00971CA9"/>
    <w:rsid w:val="009800C1"/>
    <w:rsid w:val="009854EA"/>
    <w:rsid w:val="00986916"/>
    <w:rsid w:val="009A15E0"/>
    <w:rsid w:val="009A2204"/>
    <w:rsid w:val="009A2ECC"/>
    <w:rsid w:val="009A5410"/>
    <w:rsid w:val="009A7717"/>
    <w:rsid w:val="009B0395"/>
    <w:rsid w:val="009B3A0F"/>
    <w:rsid w:val="009B6649"/>
    <w:rsid w:val="009C11CA"/>
    <w:rsid w:val="009C15E6"/>
    <w:rsid w:val="009C29BB"/>
    <w:rsid w:val="009C3C58"/>
    <w:rsid w:val="009D0EA0"/>
    <w:rsid w:val="009D55B5"/>
    <w:rsid w:val="009D7726"/>
    <w:rsid w:val="009E4101"/>
    <w:rsid w:val="009E65BE"/>
    <w:rsid w:val="009F380C"/>
    <w:rsid w:val="009F62D6"/>
    <w:rsid w:val="009F66B4"/>
    <w:rsid w:val="009F7630"/>
    <w:rsid w:val="00A02DFF"/>
    <w:rsid w:val="00A04998"/>
    <w:rsid w:val="00A06C08"/>
    <w:rsid w:val="00A1636E"/>
    <w:rsid w:val="00A16D15"/>
    <w:rsid w:val="00A17A5F"/>
    <w:rsid w:val="00A21D95"/>
    <w:rsid w:val="00A23A0E"/>
    <w:rsid w:val="00A24316"/>
    <w:rsid w:val="00A24579"/>
    <w:rsid w:val="00A24B28"/>
    <w:rsid w:val="00A272F1"/>
    <w:rsid w:val="00A352BB"/>
    <w:rsid w:val="00A352E8"/>
    <w:rsid w:val="00A42EF0"/>
    <w:rsid w:val="00A4309F"/>
    <w:rsid w:val="00A43BEA"/>
    <w:rsid w:val="00A47ABE"/>
    <w:rsid w:val="00A47E7D"/>
    <w:rsid w:val="00A53CB8"/>
    <w:rsid w:val="00A61A73"/>
    <w:rsid w:val="00A62CA7"/>
    <w:rsid w:val="00A653AB"/>
    <w:rsid w:val="00A67170"/>
    <w:rsid w:val="00A743E5"/>
    <w:rsid w:val="00A76102"/>
    <w:rsid w:val="00A83C51"/>
    <w:rsid w:val="00A86616"/>
    <w:rsid w:val="00A91070"/>
    <w:rsid w:val="00A92467"/>
    <w:rsid w:val="00A94665"/>
    <w:rsid w:val="00A94D20"/>
    <w:rsid w:val="00A94E26"/>
    <w:rsid w:val="00A967EE"/>
    <w:rsid w:val="00AA07CB"/>
    <w:rsid w:val="00AA605E"/>
    <w:rsid w:val="00AA6B3F"/>
    <w:rsid w:val="00AB64CF"/>
    <w:rsid w:val="00AB6E4A"/>
    <w:rsid w:val="00AC0716"/>
    <w:rsid w:val="00AD0FFB"/>
    <w:rsid w:val="00AD3307"/>
    <w:rsid w:val="00AE4D0C"/>
    <w:rsid w:val="00AE714B"/>
    <w:rsid w:val="00AE776A"/>
    <w:rsid w:val="00AF0674"/>
    <w:rsid w:val="00AF1958"/>
    <w:rsid w:val="00AF4417"/>
    <w:rsid w:val="00B02761"/>
    <w:rsid w:val="00B044DB"/>
    <w:rsid w:val="00B05C8F"/>
    <w:rsid w:val="00B06651"/>
    <w:rsid w:val="00B07A78"/>
    <w:rsid w:val="00B14684"/>
    <w:rsid w:val="00B14B20"/>
    <w:rsid w:val="00B21504"/>
    <w:rsid w:val="00B228DA"/>
    <w:rsid w:val="00B239C4"/>
    <w:rsid w:val="00B30BF4"/>
    <w:rsid w:val="00B31E4C"/>
    <w:rsid w:val="00B377C6"/>
    <w:rsid w:val="00B4445E"/>
    <w:rsid w:val="00B4600F"/>
    <w:rsid w:val="00B468A0"/>
    <w:rsid w:val="00B53B7C"/>
    <w:rsid w:val="00B60687"/>
    <w:rsid w:val="00B642C9"/>
    <w:rsid w:val="00B66D33"/>
    <w:rsid w:val="00B767BB"/>
    <w:rsid w:val="00B8396F"/>
    <w:rsid w:val="00B84BCD"/>
    <w:rsid w:val="00B95047"/>
    <w:rsid w:val="00B961C3"/>
    <w:rsid w:val="00BB3EDE"/>
    <w:rsid w:val="00BB7266"/>
    <w:rsid w:val="00BC41BE"/>
    <w:rsid w:val="00BC5BC3"/>
    <w:rsid w:val="00BC6241"/>
    <w:rsid w:val="00BD5A54"/>
    <w:rsid w:val="00BD65FB"/>
    <w:rsid w:val="00BD77DC"/>
    <w:rsid w:val="00BE1E8A"/>
    <w:rsid w:val="00BE3A57"/>
    <w:rsid w:val="00BF4DBC"/>
    <w:rsid w:val="00C05058"/>
    <w:rsid w:val="00C14DDB"/>
    <w:rsid w:val="00C16102"/>
    <w:rsid w:val="00C20C32"/>
    <w:rsid w:val="00C27684"/>
    <w:rsid w:val="00C32C85"/>
    <w:rsid w:val="00C3301C"/>
    <w:rsid w:val="00C34EDC"/>
    <w:rsid w:val="00C423F6"/>
    <w:rsid w:val="00C44B63"/>
    <w:rsid w:val="00C541FA"/>
    <w:rsid w:val="00C55DB7"/>
    <w:rsid w:val="00C61C91"/>
    <w:rsid w:val="00C626FC"/>
    <w:rsid w:val="00C701B6"/>
    <w:rsid w:val="00C71824"/>
    <w:rsid w:val="00C812C3"/>
    <w:rsid w:val="00CA2F5C"/>
    <w:rsid w:val="00CA4E7A"/>
    <w:rsid w:val="00CA6A38"/>
    <w:rsid w:val="00CA7EB1"/>
    <w:rsid w:val="00CB0600"/>
    <w:rsid w:val="00CB209C"/>
    <w:rsid w:val="00CB2BDB"/>
    <w:rsid w:val="00CB3F8E"/>
    <w:rsid w:val="00CC304E"/>
    <w:rsid w:val="00CC33EF"/>
    <w:rsid w:val="00CC3DE4"/>
    <w:rsid w:val="00CC7977"/>
    <w:rsid w:val="00CE1D0A"/>
    <w:rsid w:val="00CE39FE"/>
    <w:rsid w:val="00D005F2"/>
    <w:rsid w:val="00D0209D"/>
    <w:rsid w:val="00D0669A"/>
    <w:rsid w:val="00D06D0F"/>
    <w:rsid w:val="00D12FF7"/>
    <w:rsid w:val="00D1431D"/>
    <w:rsid w:val="00D14C94"/>
    <w:rsid w:val="00D15BF3"/>
    <w:rsid w:val="00D15C9C"/>
    <w:rsid w:val="00D16C93"/>
    <w:rsid w:val="00D16CEA"/>
    <w:rsid w:val="00D1788A"/>
    <w:rsid w:val="00D227DD"/>
    <w:rsid w:val="00D25BF2"/>
    <w:rsid w:val="00D31924"/>
    <w:rsid w:val="00D32991"/>
    <w:rsid w:val="00D36C4E"/>
    <w:rsid w:val="00D414E8"/>
    <w:rsid w:val="00D41A2C"/>
    <w:rsid w:val="00D53A5F"/>
    <w:rsid w:val="00D6188F"/>
    <w:rsid w:val="00D756B7"/>
    <w:rsid w:val="00D813DC"/>
    <w:rsid w:val="00D81498"/>
    <w:rsid w:val="00D90626"/>
    <w:rsid w:val="00D91EF7"/>
    <w:rsid w:val="00DA2382"/>
    <w:rsid w:val="00DA278D"/>
    <w:rsid w:val="00DA2A73"/>
    <w:rsid w:val="00DA4B09"/>
    <w:rsid w:val="00DA7FC9"/>
    <w:rsid w:val="00DC0E59"/>
    <w:rsid w:val="00DC592F"/>
    <w:rsid w:val="00DC6F32"/>
    <w:rsid w:val="00DC7067"/>
    <w:rsid w:val="00DC76CA"/>
    <w:rsid w:val="00DD52B8"/>
    <w:rsid w:val="00DD6EB5"/>
    <w:rsid w:val="00DF131F"/>
    <w:rsid w:val="00E0089A"/>
    <w:rsid w:val="00E008BB"/>
    <w:rsid w:val="00E0129C"/>
    <w:rsid w:val="00E014B7"/>
    <w:rsid w:val="00E06363"/>
    <w:rsid w:val="00E06AB5"/>
    <w:rsid w:val="00E107A5"/>
    <w:rsid w:val="00E10EB3"/>
    <w:rsid w:val="00E10FA9"/>
    <w:rsid w:val="00E14D15"/>
    <w:rsid w:val="00E14D82"/>
    <w:rsid w:val="00E14DCA"/>
    <w:rsid w:val="00E1625D"/>
    <w:rsid w:val="00E23839"/>
    <w:rsid w:val="00E24AA1"/>
    <w:rsid w:val="00E4404B"/>
    <w:rsid w:val="00E53786"/>
    <w:rsid w:val="00E61183"/>
    <w:rsid w:val="00E61706"/>
    <w:rsid w:val="00E633F6"/>
    <w:rsid w:val="00E73FCF"/>
    <w:rsid w:val="00E8404E"/>
    <w:rsid w:val="00E942AF"/>
    <w:rsid w:val="00EA0BED"/>
    <w:rsid w:val="00EB08D6"/>
    <w:rsid w:val="00ED18FF"/>
    <w:rsid w:val="00ED1A5D"/>
    <w:rsid w:val="00ED3BAB"/>
    <w:rsid w:val="00ED4A8D"/>
    <w:rsid w:val="00ED5B4D"/>
    <w:rsid w:val="00EE1A90"/>
    <w:rsid w:val="00EE4905"/>
    <w:rsid w:val="00EE775D"/>
    <w:rsid w:val="00EF0139"/>
    <w:rsid w:val="00EF2EFA"/>
    <w:rsid w:val="00EF7FDB"/>
    <w:rsid w:val="00F0388E"/>
    <w:rsid w:val="00F14DDA"/>
    <w:rsid w:val="00F323BB"/>
    <w:rsid w:val="00F42592"/>
    <w:rsid w:val="00F42CA3"/>
    <w:rsid w:val="00F5013E"/>
    <w:rsid w:val="00F534A2"/>
    <w:rsid w:val="00F678CC"/>
    <w:rsid w:val="00F73DA6"/>
    <w:rsid w:val="00F77657"/>
    <w:rsid w:val="00F77CD5"/>
    <w:rsid w:val="00F80116"/>
    <w:rsid w:val="00F829B5"/>
    <w:rsid w:val="00F90229"/>
    <w:rsid w:val="00F92EEA"/>
    <w:rsid w:val="00F9522D"/>
    <w:rsid w:val="00FA182C"/>
    <w:rsid w:val="00FA1C23"/>
    <w:rsid w:val="00FA2AE9"/>
    <w:rsid w:val="00FA4AAA"/>
    <w:rsid w:val="00FB47A6"/>
    <w:rsid w:val="00FC0EA7"/>
    <w:rsid w:val="00FC12FB"/>
    <w:rsid w:val="00FC7317"/>
    <w:rsid w:val="00FD28A2"/>
    <w:rsid w:val="00FD30FC"/>
    <w:rsid w:val="00FD4E1C"/>
    <w:rsid w:val="00FD5CD3"/>
    <w:rsid w:val="00FE3C70"/>
    <w:rsid w:val="00FF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12B9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2B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112B9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7376</Characters>
  <Application>Microsoft Office Word</Application>
  <DocSecurity>0</DocSecurity>
  <Lines>61</Lines>
  <Paragraphs>17</Paragraphs>
  <ScaleCrop>false</ScaleCrop>
  <Company>Microsoft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2022-12-12T07:34:00Z</cp:lastPrinted>
  <dcterms:created xsi:type="dcterms:W3CDTF">2022-12-12T06:59:00Z</dcterms:created>
  <dcterms:modified xsi:type="dcterms:W3CDTF">2022-12-12T07:38:00Z</dcterms:modified>
</cp:coreProperties>
</file>