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7DD" w:rsidRDefault="00E847DD" w:rsidP="00E847DD">
      <w:pPr>
        <w:spacing w:after="0"/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67.25pt;height:33pt">
            <v:shadow on="t" opacity="52429f"/>
            <v:textpath style="font-family:&quot;Arial Black&quot;;font-style:italic;v-text-kern:t" trim="t" fitpath="t" string="Вестник Алабугинского сельсовета"/>
          </v:shape>
        </w:pict>
      </w:r>
    </w:p>
    <w:p w:rsidR="00E847DD" w:rsidRDefault="00E847DD" w:rsidP="00E847DD">
      <w:pPr>
        <w:spacing w:after="0"/>
        <w:rPr>
          <w:rFonts w:ascii="Times New Roman" w:hAnsi="Times New Roman" w:cs="Times New Roman"/>
          <w:b/>
          <w:sz w:val="36"/>
          <w:szCs w:val="36"/>
        </w:rPr>
      </w:pPr>
      <w:r w:rsidRPr="00E847DD">
        <w:rPr>
          <w:rFonts w:ascii="Times New Roman" w:hAnsi="Times New Roman" w:cs="Times New Roman"/>
          <w:b/>
          <w:sz w:val="36"/>
          <w:szCs w:val="36"/>
        </w:rPr>
        <w:t xml:space="preserve">           </w:t>
      </w:r>
      <w:proofErr w:type="spellStart"/>
      <w:r w:rsidRPr="00E847DD">
        <w:rPr>
          <w:rFonts w:ascii="Times New Roman" w:hAnsi="Times New Roman" w:cs="Times New Roman"/>
          <w:b/>
          <w:sz w:val="36"/>
          <w:szCs w:val="36"/>
        </w:rPr>
        <w:t>Каргатского</w:t>
      </w:r>
      <w:proofErr w:type="spellEnd"/>
      <w:r w:rsidRPr="00E847DD">
        <w:rPr>
          <w:rFonts w:ascii="Times New Roman" w:hAnsi="Times New Roman" w:cs="Times New Roman"/>
          <w:b/>
          <w:sz w:val="36"/>
          <w:szCs w:val="36"/>
        </w:rPr>
        <w:t xml:space="preserve"> района Новосибирской области</w:t>
      </w:r>
    </w:p>
    <w:p w:rsidR="00E847DD" w:rsidRDefault="00E847DD" w:rsidP="00E84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Официально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№ 42/1 </w:t>
      </w:r>
    </w:p>
    <w:p w:rsidR="00E847DD" w:rsidRDefault="00E847DD" w:rsidP="00E84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от 10.12.2021 года</w:t>
      </w:r>
    </w:p>
    <w:p w:rsidR="00E847DD" w:rsidRPr="00E847DD" w:rsidRDefault="00E847DD" w:rsidP="00E847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</w:t>
      </w:r>
    </w:p>
    <w:tbl>
      <w:tblPr>
        <w:tblW w:w="9648" w:type="dxa"/>
        <w:tblLayout w:type="fixed"/>
        <w:tblLook w:val="04A0"/>
      </w:tblPr>
      <w:tblGrid>
        <w:gridCol w:w="9648"/>
      </w:tblGrid>
      <w:tr w:rsidR="00E847DD" w:rsidRPr="00E847DD" w:rsidTr="00E847DD">
        <w:tc>
          <w:tcPr>
            <w:tcW w:w="9648" w:type="dxa"/>
            <w:hideMark/>
          </w:tcPr>
          <w:p w:rsidR="00E847DD" w:rsidRPr="00E847DD" w:rsidRDefault="00E84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E847DD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E847DD" w:rsidRPr="00E847DD" w:rsidRDefault="00E847D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E847DD">
              <w:rPr>
                <w:rFonts w:ascii="Times New Roman" w:hAnsi="Times New Roman" w:cs="Times New Roman"/>
                <w:b/>
              </w:rPr>
              <w:t xml:space="preserve"> АЛАБУГИНСКОГО СЕЛЬСОВЕТА </w:t>
            </w:r>
          </w:p>
          <w:p w:rsidR="00E847DD" w:rsidRPr="00E847DD" w:rsidRDefault="00E847D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847DD">
              <w:rPr>
                <w:rFonts w:ascii="Times New Roman" w:hAnsi="Times New Roman" w:cs="Times New Roman"/>
                <w:b/>
              </w:rPr>
              <w:t>Каргатского</w:t>
            </w:r>
            <w:proofErr w:type="spellEnd"/>
            <w:r w:rsidRPr="00E847DD">
              <w:rPr>
                <w:rFonts w:ascii="Times New Roman" w:hAnsi="Times New Roman" w:cs="Times New Roman"/>
                <w:b/>
              </w:rPr>
              <w:t xml:space="preserve"> района Новосибирской области</w:t>
            </w:r>
          </w:p>
        </w:tc>
      </w:tr>
    </w:tbl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</w:rPr>
        <w:t>ПОСТАНОВЛЕНИЕ</w:t>
      </w:r>
    </w:p>
    <w:p w:rsidR="00E847DD" w:rsidRPr="00E847DD" w:rsidRDefault="00E847DD" w:rsidP="00E847DD">
      <w:pPr>
        <w:spacing w:after="0"/>
        <w:rPr>
          <w:rFonts w:ascii="Times New Roman" w:hAnsi="Times New Roman" w:cs="Times New Roman"/>
          <w:b/>
        </w:rPr>
      </w:pP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09.12.2021                                                                                               № 97-па</w:t>
      </w: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ab/>
      </w:r>
      <w:r w:rsidRPr="00E847DD">
        <w:rPr>
          <w:rFonts w:ascii="Times New Roman" w:hAnsi="Times New Roman" w:cs="Times New Roman"/>
        </w:rPr>
        <w:tab/>
      </w:r>
      <w:r w:rsidRPr="00E847DD">
        <w:rPr>
          <w:rFonts w:ascii="Times New Roman" w:hAnsi="Times New Roman" w:cs="Times New Roman"/>
        </w:rPr>
        <w:tab/>
      </w:r>
      <w:r w:rsidRPr="00E847DD">
        <w:rPr>
          <w:rFonts w:ascii="Times New Roman" w:hAnsi="Times New Roman" w:cs="Times New Roman"/>
        </w:rPr>
        <w:tab/>
      </w:r>
      <w:r w:rsidRPr="00E847DD">
        <w:rPr>
          <w:rFonts w:ascii="Times New Roman" w:hAnsi="Times New Roman" w:cs="Times New Roman"/>
        </w:rPr>
        <w:tab/>
        <w:t xml:space="preserve">       с</w:t>
      </w:r>
      <w:proofErr w:type="gramStart"/>
      <w:r w:rsidRPr="00E847DD">
        <w:rPr>
          <w:rFonts w:ascii="Times New Roman" w:hAnsi="Times New Roman" w:cs="Times New Roman"/>
        </w:rPr>
        <w:t>.М</w:t>
      </w:r>
      <w:proofErr w:type="gramEnd"/>
      <w:r w:rsidRPr="00E847DD">
        <w:rPr>
          <w:rFonts w:ascii="Times New Roman" w:hAnsi="Times New Roman" w:cs="Times New Roman"/>
        </w:rPr>
        <w:t>амонтовое</w:t>
      </w:r>
    </w:p>
    <w:p w:rsidR="00E847DD" w:rsidRPr="00E847DD" w:rsidRDefault="00E847DD" w:rsidP="00E847DD">
      <w:pPr>
        <w:spacing w:after="0"/>
        <w:jc w:val="center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spacing w:after="0"/>
        <w:jc w:val="center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Об утверждении Стандарта органа внутреннего муниципального финансового контроля «Планирование контрольных мероприятий с применением</w:t>
      </w:r>
    </w:p>
    <w:p w:rsidR="00E847DD" w:rsidRPr="00E847DD" w:rsidRDefault="00E847DD" w:rsidP="00E847DD">
      <w:pPr>
        <w:spacing w:after="0"/>
        <w:jc w:val="center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 риск – ориентированного подхода</w:t>
      </w: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spacing w:after="0"/>
        <w:ind w:firstLine="540"/>
        <w:jc w:val="both"/>
        <w:rPr>
          <w:rFonts w:ascii="Times New Roman" w:hAnsi="Times New Roman" w:cs="Times New Roman"/>
        </w:rPr>
      </w:pPr>
      <w:proofErr w:type="gramStart"/>
      <w:r w:rsidRPr="00E847DD">
        <w:rPr>
          <w:rFonts w:ascii="Times New Roman" w:hAnsi="Times New Roman" w:cs="Times New Roman"/>
        </w:rPr>
        <w:t xml:space="preserve">В соответствии с частью 3 статьи 269.2 Бюджетного кодекса РФ, Постановлением Правительства Российской Федерации от 27.02.2020 №208 «Об утверждении федерального стандарта внутреннего государственного Муниципального) финансового контроля «Планирование проверок, ревизий и обследований», руководствуясь Уставом сельского поселения – Администрация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области, ПОСТАНОВЛЯЕТ:</w:t>
      </w:r>
      <w:proofErr w:type="gramEnd"/>
    </w:p>
    <w:p w:rsidR="00E847DD" w:rsidRPr="00E847DD" w:rsidRDefault="00E847DD" w:rsidP="00E847DD">
      <w:pPr>
        <w:spacing w:after="0"/>
        <w:ind w:firstLine="540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1. Утвердить Стандарт органа внутреннего муниципального финансового контроля «Планирование контрольных мероприятий с применением риск </w:t>
      </w:r>
      <w:proofErr w:type="gramStart"/>
      <w:r w:rsidRPr="00E847DD">
        <w:rPr>
          <w:rFonts w:ascii="Times New Roman" w:hAnsi="Times New Roman" w:cs="Times New Roman"/>
        </w:rPr>
        <w:t>-о</w:t>
      </w:r>
      <w:proofErr w:type="gramEnd"/>
      <w:r w:rsidRPr="00E847DD">
        <w:rPr>
          <w:rFonts w:ascii="Times New Roman" w:hAnsi="Times New Roman" w:cs="Times New Roman"/>
        </w:rPr>
        <w:t>риентированного подхода» согласно приложению к настоящему постановлению.</w:t>
      </w:r>
    </w:p>
    <w:p w:rsidR="00E847DD" w:rsidRPr="00E847DD" w:rsidRDefault="00E847DD" w:rsidP="00E847DD">
      <w:pPr>
        <w:shd w:val="clear" w:color="auto" w:fill="FFFFFF"/>
        <w:spacing w:after="0" w:line="240" w:lineRule="auto"/>
        <w:rPr>
          <w:rFonts w:ascii="Times New Roman" w:hAnsi="Times New Roman" w:cs="Times New Roman"/>
          <w:bCs/>
        </w:rPr>
      </w:pPr>
      <w:r w:rsidRPr="00E847DD">
        <w:rPr>
          <w:rFonts w:ascii="Times New Roman" w:hAnsi="Times New Roman" w:cs="Times New Roman"/>
          <w:bCs/>
        </w:rPr>
        <w:t xml:space="preserve"> 2.Постановление от 26.12.2014 № 88«Об утверждении стандарта </w:t>
      </w:r>
    </w:p>
    <w:p w:rsidR="00E847DD" w:rsidRPr="00E847DD" w:rsidRDefault="00E847DD" w:rsidP="00E847D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E847DD">
        <w:rPr>
          <w:rFonts w:ascii="Times New Roman" w:hAnsi="Times New Roman" w:cs="Times New Roman"/>
          <w:bCs/>
        </w:rPr>
        <w:t xml:space="preserve">осуществления внутреннего муниципального финансового контроля» - считать </w:t>
      </w:r>
    </w:p>
    <w:p w:rsidR="00E847DD" w:rsidRPr="00E847DD" w:rsidRDefault="00E847DD" w:rsidP="00E847DD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proofErr w:type="gramStart"/>
      <w:r w:rsidRPr="00E847DD">
        <w:rPr>
          <w:rFonts w:ascii="Times New Roman" w:hAnsi="Times New Roman" w:cs="Times New Roman"/>
          <w:bCs/>
        </w:rPr>
        <w:t>утратившим</w:t>
      </w:r>
      <w:proofErr w:type="gramEnd"/>
      <w:r w:rsidRPr="00E847DD">
        <w:rPr>
          <w:rFonts w:ascii="Times New Roman" w:hAnsi="Times New Roman" w:cs="Times New Roman"/>
          <w:bCs/>
        </w:rPr>
        <w:t xml:space="preserve"> силу.</w:t>
      </w:r>
    </w:p>
    <w:p w:rsidR="00E847DD" w:rsidRPr="00E847DD" w:rsidRDefault="00E847DD" w:rsidP="00E847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847DD">
        <w:rPr>
          <w:rFonts w:ascii="Times New Roman" w:hAnsi="Times New Roman" w:cs="Times New Roman"/>
          <w:szCs w:val="22"/>
        </w:rPr>
        <w:t xml:space="preserve">3. Опубликовать настоящее постановление в периодическом издании «Вестник </w:t>
      </w:r>
      <w:proofErr w:type="spellStart"/>
      <w:r w:rsidRPr="00E847DD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847DD">
        <w:rPr>
          <w:rFonts w:ascii="Times New Roman" w:hAnsi="Times New Roman" w:cs="Times New Roman"/>
          <w:szCs w:val="22"/>
        </w:rPr>
        <w:t xml:space="preserve"> сельсовета» и разместить на официальном сайте администрации </w:t>
      </w:r>
      <w:proofErr w:type="spellStart"/>
      <w:r w:rsidRPr="00E847DD">
        <w:rPr>
          <w:rFonts w:ascii="Times New Roman" w:hAnsi="Times New Roman" w:cs="Times New Roman"/>
          <w:szCs w:val="22"/>
        </w:rPr>
        <w:t>Алабугинского</w:t>
      </w:r>
      <w:proofErr w:type="spellEnd"/>
      <w:r w:rsidRPr="00E847DD">
        <w:rPr>
          <w:rFonts w:ascii="Times New Roman" w:hAnsi="Times New Roman" w:cs="Times New Roman"/>
          <w:szCs w:val="22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  <w:szCs w:val="22"/>
        </w:rPr>
        <w:t>Каргатского</w:t>
      </w:r>
      <w:proofErr w:type="spellEnd"/>
      <w:r w:rsidRPr="00E847DD">
        <w:rPr>
          <w:rFonts w:ascii="Times New Roman" w:hAnsi="Times New Roman" w:cs="Times New Roman"/>
          <w:szCs w:val="22"/>
        </w:rPr>
        <w:t xml:space="preserve"> района Новосибирской области.</w:t>
      </w:r>
    </w:p>
    <w:p w:rsidR="00E847DD" w:rsidRPr="00E847DD" w:rsidRDefault="00E847DD" w:rsidP="00E847DD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E847DD">
        <w:rPr>
          <w:rFonts w:ascii="Times New Roman" w:hAnsi="Times New Roman" w:cs="Times New Roman"/>
          <w:szCs w:val="22"/>
        </w:rPr>
        <w:t xml:space="preserve">4. Настоящее постановление вступает в силу со дня его принятия. </w:t>
      </w:r>
    </w:p>
    <w:p w:rsidR="00E847DD" w:rsidRPr="00E847DD" w:rsidRDefault="00E847DD" w:rsidP="00E847D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  <w:r w:rsidRPr="00E847DD">
        <w:rPr>
          <w:rFonts w:ascii="Times New Roman" w:hAnsi="Times New Roman" w:cs="Times New Roman"/>
          <w:szCs w:val="22"/>
        </w:rPr>
        <w:t xml:space="preserve">5. </w:t>
      </w:r>
      <w:proofErr w:type="gramStart"/>
      <w:r w:rsidRPr="00E847DD">
        <w:rPr>
          <w:rFonts w:ascii="Times New Roman" w:hAnsi="Times New Roman" w:cs="Times New Roman"/>
          <w:szCs w:val="22"/>
        </w:rPr>
        <w:t>Контроль за</w:t>
      </w:r>
      <w:proofErr w:type="gramEnd"/>
      <w:r w:rsidRPr="00E847DD">
        <w:rPr>
          <w:rFonts w:ascii="Times New Roman" w:hAnsi="Times New Roman" w:cs="Times New Roman"/>
          <w:szCs w:val="22"/>
        </w:rPr>
        <w:t xml:space="preserve"> исполнением постановления оставляю за собой</w:t>
      </w:r>
    </w:p>
    <w:p w:rsidR="00E847DD" w:rsidRPr="00E847DD" w:rsidRDefault="00E847DD" w:rsidP="00E847D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E847DD" w:rsidRPr="00E847DD" w:rsidRDefault="00E847DD" w:rsidP="00E847DD">
      <w:pPr>
        <w:pStyle w:val="ConsPlusNormal"/>
        <w:ind w:firstLine="539"/>
        <w:jc w:val="both"/>
        <w:rPr>
          <w:rFonts w:ascii="Times New Roman" w:hAnsi="Times New Roman" w:cs="Times New Roman"/>
          <w:szCs w:val="22"/>
        </w:rPr>
      </w:pPr>
    </w:p>
    <w:p w:rsidR="00E847DD" w:rsidRPr="00E847DD" w:rsidRDefault="00E847DD" w:rsidP="00E847DD">
      <w:pPr>
        <w:spacing w:after="0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Глава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</w:t>
      </w:r>
    </w:p>
    <w:p w:rsidR="00E847DD" w:rsidRPr="00E847DD" w:rsidRDefault="00E847DD" w:rsidP="00E847DD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                                  С.В. Гайдук</w:t>
      </w: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4785"/>
        <w:gridCol w:w="4607"/>
      </w:tblGrid>
      <w:tr w:rsidR="00E847DD" w:rsidRPr="00E847DD" w:rsidTr="00E847DD">
        <w:trPr>
          <w:trHeight w:val="1"/>
        </w:trPr>
        <w:tc>
          <w:tcPr>
            <w:tcW w:w="4785" w:type="dxa"/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07" w:type="dxa"/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Приложение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администрации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Алабугинского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Каргатского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от  09.12.2021 г.   № 97-па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</w:rPr>
        <w:lastRenderedPageBreak/>
        <w:t>Стандарт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</w:rPr>
        <w:t>внутреннего  муниципального финансового  контроля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</w:rPr>
        <w:t xml:space="preserve">«Планирование контрольных мероприятий с применением риск </w:t>
      </w:r>
      <w:proofErr w:type="gramStart"/>
      <w:r w:rsidRPr="00E847DD">
        <w:rPr>
          <w:rFonts w:ascii="Times New Roman" w:hAnsi="Times New Roman" w:cs="Times New Roman"/>
          <w:b/>
          <w:bCs/>
        </w:rPr>
        <w:t>-о</w:t>
      </w:r>
      <w:proofErr w:type="gramEnd"/>
      <w:r w:rsidRPr="00E847DD">
        <w:rPr>
          <w:rFonts w:ascii="Times New Roman" w:hAnsi="Times New Roman" w:cs="Times New Roman"/>
          <w:b/>
          <w:bCs/>
        </w:rPr>
        <w:t>риентированного подхода»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</w:rPr>
      </w:pP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  <w:lang w:val="en-US"/>
        </w:rPr>
        <w:t>I</w:t>
      </w:r>
      <w:r w:rsidRPr="00E847DD">
        <w:rPr>
          <w:rFonts w:ascii="Times New Roman" w:hAnsi="Times New Roman" w:cs="Times New Roman"/>
          <w:b/>
          <w:bCs/>
        </w:rPr>
        <w:t>. Общие положения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ab/>
        <w:t xml:space="preserve">1. Настоящий стандарт  внутреннего  муниципального  финансового контроля «Планирование  контрольных мероприятий с  применением  риск - ориентированного  подхода» (далее – Стандарт) </w:t>
      </w:r>
      <w:proofErr w:type="gramStart"/>
      <w:r w:rsidRPr="00E847DD">
        <w:rPr>
          <w:rFonts w:ascii="Times New Roman" w:hAnsi="Times New Roman" w:cs="Times New Roman"/>
        </w:rPr>
        <w:t>определяет</w:t>
      </w:r>
      <w:proofErr w:type="gramEnd"/>
      <w:r w:rsidRPr="00E847DD">
        <w:rPr>
          <w:rFonts w:ascii="Times New Roman" w:hAnsi="Times New Roman" w:cs="Times New Roman"/>
        </w:rPr>
        <w:t xml:space="preserve"> правили отбора объектов контроля, планируемых к включению в План контрольных мероприятий по внутреннему муниципальному финансовому контролю на следующий календарный год.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2. Понятия и термины, используемые в Стандарте, применяются в значениях, определенных федеральным стандартом внутреннего государственного (муниципального) финансового контроля «Планирование проверок, ревизий, обследований», утвержденном постановлением Правительства Российской Федерации от  27.02.2020   № 208. 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3. На стадии формирования плана контрольных мероприятий составляется проект  плана  контрольных мероприятий, с применением риск </w:t>
      </w:r>
      <w:proofErr w:type="gramStart"/>
      <w:r w:rsidRPr="00E847DD">
        <w:rPr>
          <w:rFonts w:ascii="Times New Roman" w:hAnsi="Times New Roman" w:cs="Times New Roman"/>
        </w:rPr>
        <w:t>-о</w:t>
      </w:r>
      <w:proofErr w:type="gramEnd"/>
      <w:r w:rsidRPr="00E847DD">
        <w:rPr>
          <w:rFonts w:ascii="Times New Roman" w:hAnsi="Times New Roman" w:cs="Times New Roman"/>
        </w:rPr>
        <w:t xml:space="preserve">риентированного подхода, который  формируется    органом внутреннего  муниципального  финансового  контроля администрация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области,  в лице должностного лица финансово-казначейского управления  администрации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области. 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4. В  целях  определения  объектов  контроля  подлежащих  включению  в  проект плана  контрольных мероприятий,  должностным  лицом финансово-казначейского управления администрации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 проводиться  оценка  рисков совершения  объектами  контроля нарушений  законодательства  Российской Федерации, иных нормативных  актов, регулирующих бюджетные правоотношения  и  действующего законодательства  в сфере закупок товаров,  работ, услуг.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</w:rPr>
      </w:pPr>
      <w:r w:rsidRPr="00E847DD">
        <w:rPr>
          <w:rFonts w:ascii="Times New Roman" w:hAnsi="Times New Roman" w:cs="Times New Roman"/>
        </w:rPr>
        <w:tab/>
        <w:t xml:space="preserve">5. </w:t>
      </w:r>
      <w:proofErr w:type="gramStart"/>
      <w:r w:rsidRPr="00E847DD">
        <w:rPr>
          <w:rFonts w:ascii="Times New Roman" w:hAnsi="Times New Roman" w:cs="Times New Roman"/>
        </w:rPr>
        <w:t xml:space="preserve">Целью  риск - ориентированного подхода при планировании контрольной деятельности является определение приоритетности объектов контроля, по которым наиболее вероятен </w:t>
      </w:r>
      <w:r w:rsidRPr="00E847DD">
        <w:rPr>
          <w:rFonts w:ascii="Times New Roman" w:hAnsi="Times New Roman" w:cs="Times New Roman"/>
          <w:color w:val="000000"/>
        </w:rPr>
        <w:t xml:space="preserve">риск причинения объектами контроля в ходе осуществления своей деятельности ущерба </w:t>
      </w:r>
      <w:proofErr w:type="spellStart"/>
      <w:r w:rsidRPr="00E847DD">
        <w:rPr>
          <w:rFonts w:ascii="Times New Roman" w:hAnsi="Times New Roman" w:cs="Times New Roman"/>
          <w:color w:val="000000"/>
        </w:rPr>
        <w:t>бюджету</w:t>
      </w:r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</w:t>
      </w:r>
      <w:r w:rsidRPr="00E847DD">
        <w:rPr>
          <w:rFonts w:ascii="Times New Roman" w:hAnsi="Times New Roman" w:cs="Times New Roman"/>
          <w:color w:val="000000"/>
        </w:rPr>
        <w:t xml:space="preserve">, а также вероятности допущения </w:t>
      </w:r>
      <w:r w:rsidRPr="00E847DD">
        <w:rPr>
          <w:rFonts w:ascii="Times New Roman" w:hAnsi="Times New Roman" w:cs="Times New Roman"/>
        </w:rPr>
        <w:t>нарушения бюджетного законодательства Российской Федерации и иных нормативных правовых актов, регулирующих бюджетные правоотношения и законодательства в сфере закупок товаров, работ, услуг</w:t>
      </w:r>
      <w:r w:rsidRPr="00E847DD">
        <w:rPr>
          <w:rFonts w:ascii="Times New Roman" w:hAnsi="Times New Roman" w:cs="Times New Roman"/>
          <w:color w:val="000000"/>
        </w:rPr>
        <w:t>.</w:t>
      </w:r>
      <w:proofErr w:type="gramEnd"/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  <w:b/>
          <w:bCs/>
          <w:lang w:val="en-US"/>
        </w:rPr>
        <w:t>II</w:t>
      </w:r>
      <w:r w:rsidRPr="00E847DD">
        <w:rPr>
          <w:rFonts w:ascii="Times New Roman" w:hAnsi="Times New Roman" w:cs="Times New Roman"/>
          <w:b/>
          <w:bCs/>
        </w:rPr>
        <w:t>. Порядок планирования контрольных мероприятий с учетом риск -ориентированного подхода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1.  Планирование контрольных мероприятий включает следующие этапы: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формирование исходных данных для составления проекта плана контрольных мероприятий;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составление проекта плана контрольных мероприятий;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в) утверждение плана контрольных мероприятий.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2. Формирование исходных данных для составления проекта плана контрольных мероприятий включает: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сбор и анализ информации об объектах контроля;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определение объектов контроля и тем контрольных мероприятий, включаемых в проект плана контрольных мероприятий;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в) определение предельного количества контрольных мероприятий в проекте плана контрольных мероприятий с учетом возможностей органа контроля на очередной финансовый год.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lastRenderedPageBreak/>
        <w:t xml:space="preserve">3. Сбор и анализ информации об объектах контроля осуществляется автоматизированным (при наличии технической возможности) и (или) ручным способом. При автоматизированном способе сбор и анализ информации об объектах контроля осуществляется в электронном виде с использованием прикладного программного обеспечения, </w:t>
      </w:r>
      <w:proofErr w:type="gramStart"/>
      <w:r w:rsidRPr="00E847DD">
        <w:rPr>
          <w:sz w:val="22"/>
          <w:szCs w:val="22"/>
        </w:rPr>
        <w:t>предусматривающего</w:t>
      </w:r>
      <w:proofErr w:type="gramEnd"/>
      <w:r w:rsidRPr="00E847DD">
        <w:rPr>
          <w:sz w:val="22"/>
          <w:szCs w:val="22"/>
        </w:rPr>
        <w:t xml:space="preserve"> в том числе автоматизированную проверку данных на не превышение заданным показателям (параметрам), автоматизированную сверку данных, расчет коэффициентов, сопоставление табличных данных и форм отчетности. При ручном способе сбор и анализ информации об объектах контроля осуществляется путем изучения должностным лицом органа контроля документов на бумажном носителе.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4. </w:t>
      </w:r>
      <w:proofErr w:type="gramStart"/>
      <w:r w:rsidRPr="00E847DD">
        <w:rPr>
          <w:sz w:val="22"/>
          <w:szCs w:val="22"/>
        </w:rPr>
        <w:t>Информация об объектах контроля, в том числе информация из информационных систем, владельцами или операторами которых являются Федеральное казначейство, Министерство финансов Российской Федерации, иные государственные и муниципальные органы, должна позволять определить по каждому объекту контроля и предмету контроля значение критерия "вероятность допущения нарушения" (далее - критерий "вероятность") и значение критерия "существенность последствий нарушения" (далее - критерий "существенность").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5. При определении значения критерия "вероятность" используется следующая информация: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а) значения показателей качества финансового менеджмента объекта контроля, определяемые с учетом </w:t>
      </w:r>
      <w:proofErr w:type="gramStart"/>
      <w:r w:rsidRPr="00E847DD">
        <w:rPr>
          <w:sz w:val="22"/>
          <w:szCs w:val="22"/>
        </w:rPr>
        <w:t>результатов проведения мониторинга качества финансового менеджмента</w:t>
      </w:r>
      <w:proofErr w:type="gramEnd"/>
      <w:r w:rsidRPr="00E847DD">
        <w:rPr>
          <w:sz w:val="22"/>
          <w:szCs w:val="22"/>
        </w:rPr>
        <w:t xml:space="preserve"> в порядке, принятом в целях реализации положений статьи 160.2-1 Бюджетного кодекса Российской Федерации;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б) значения показателей качества управления финансами в публично-правовых образованиях, получающих целевые межбюджетные трансферты и бюджетные кредиты;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gramStart"/>
      <w:r w:rsidRPr="00E847DD">
        <w:rPr>
          <w:sz w:val="22"/>
          <w:szCs w:val="22"/>
        </w:rPr>
        <w:t>в) наличие (отсутствие) в проверяемом периоде значительных изменений в деятельности объекта контроля, в том числе в его организационной структуре (изменение типа учреждения, 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г) 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spellStart"/>
      <w:r w:rsidRPr="00E847DD">
        <w:rPr>
          <w:sz w:val="22"/>
          <w:szCs w:val="22"/>
        </w:rPr>
        <w:t>д</w:t>
      </w:r>
      <w:proofErr w:type="spellEnd"/>
      <w:r w:rsidRPr="00E847DD">
        <w:rPr>
          <w:sz w:val="22"/>
          <w:szCs w:val="22"/>
        </w:rPr>
        <w:t>) полнота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мероприятий;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е) наличие (отсутствие) в отношении объекта контроля обращений (жалоб) граждан, объединений граждан, юридических лиц, поступивших в органы контроля;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В случае необходимости использования иной информации при определении значения критерия «вероятность», такая информация должна быть установлена данным Стандартом.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6. При определении значения критерия "существенность" используется следующая информация: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gramStart"/>
      <w:r w:rsidRPr="00E847DD">
        <w:rPr>
          <w:sz w:val="22"/>
          <w:szCs w:val="22"/>
        </w:rPr>
        <w:t>а) 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б) значимость мероприятий (мер государственной (муниципальной) поддержки), в отношении которых возможно проведение контрольного мероприятия;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в) величина объема принятых обязательств объекта контроля и (или) его соотношения к объему финансового обеспечения деятельности объекта контроля;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г) осуществление объектом контроля закупок товаров, работ, услуг для обеспечения государственных (муниципальных) нужд, соответствующих следующим параметрам: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осуществление закупки товаров, работ, услуг для обеспечения государственных (муниципальных) нужд у единственного поставщика по причине несостоявшейся конкурентной </w:t>
      </w:r>
      <w:r w:rsidRPr="00E847DD">
        <w:rPr>
          <w:sz w:val="22"/>
          <w:szCs w:val="22"/>
        </w:rPr>
        <w:lastRenderedPageBreak/>
        <w:t>процедуры или на основании пунктов 2 и 9 части 1 статьи 93 Федерального закона "О контрактной системе в сфере закупок товаров, работ, услуг для обеспечения государственных и муниципальных нужд";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наличие условия об исполнении контракта по этапам;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наличие условия о выплате аванса;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заключение контракта по результатам повторной закупки при условии расторжения первоначального контракта по соглашению сторон;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В случае необходимости использования иной информации при определении значения критерия «существенность», такая информация должна быть установлена данным Стандартом.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7. </w:t>
      </w:r>
      <w:proofErr w:type="gramStart"/>
      <w:r w:rsidRPr="00E847DD">
        <w:rPr>
          <w:sz w:val="22"/>
          <w:szCs w:val="22"/>
        </w:rPr>
        <w:t xml:space="preserve">При определении значения критерия "вероятность" и значения критерия "существенность" используется шкала оценок - "низкая оценка", "средняя оценка" или "высокая оценка". </w:t>
      </w:r>
      <w:proofErr w:type="gramEnd"/>
    </w:p>
    <w:p w:rsidR="00E847DD" w:rsidRPr="00E847DD" w:rsidRDefault="00E847DD" w:rsidP="00E847D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E847DD">
        <w:rPr>
          <w:rFonts w:ascii="Times New Roman" w:hAnsi="Times New Roman" w:cs="Times New Roman"/>
        </w:rPr>
        <w:t xml:space="preserve">         Исходя из сочетания критерия «вероятность» и «существенность» и определения их значений  по матрице рисков (Таблица 1) каждому предмету контроля и объекту контроля  присваивается одна из  категорий риска.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Таблица 1. Матрица  рисков</w:t>
      </w:r>
    </w:p>
    <w:tbl>
      <w:tblPr>
        <w:tblW w:w="0" w:type="auto"/>
        <w:tblInd w:w="642" w:type="dxa"/>
        <w:tblLayout w:type="fixed"/>
        <w:tblLook w:val="04A0"/>
      </w:tblPr>
      <w:tblGrid>
        <w:gridCol w:w="553"/>
        <w:gridCol w:w="1846"/>
        <w:gridCol w:w="2012"/>
        <w:gridCol w:w="1860"/>
        <w:gridCol w:w="1950"/>
      </w:tblGrid>
      <w:tr w:rsidR="00E847DD" w:rsidRPr="00E847DD" w:rsidTr="00E847DD">
        <w:trPr>
          <w:trHeight w:val="694"/>
        </w:trPr>
        <w:tc>
          <w:tcPr>
            <w:tcW w:w="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 xml:space="preserve">Критерий: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Вероятность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Шкала  оценок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Низкая оценка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Средняя оценка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Высокая оценка</w:t>
            </w:r>
          </w:p>
        </w:tc>
      </w:tr>
      <w:tr w:rsidR="00E847DD" w:rsidRPr="00E847DD" w:rsidTr="00E847DD">
        <w:trPr>
          <w:trHeight w:val="694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DD" w:rsidRPr="00E847DD" w:rsidRDefault="00E847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Низкая оценка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E847DD" w:rsidRPr="00E847DD" w:rsidTr="00E847DD">
        <w:trPr>
          <w:trHeight w:val="679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DD" w:rsidRPr="00E847DD" w:rsidRDefault="00E847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Средняя оценка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E847DD" w:rsidRPr="00E847DD" w:rsidTr="00E847DD">
        <w:trPr>
          <w:trHeight w:val="833"/>
        </w:trPr>
        <w:tc>
          <w:tcPr>
            <w:tcW w:w="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DD" w:rsidRPr="00E847DD" w:rsidRDefault="00E847D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b/>
                <w:bCs/>
              </w:rPr>
              <w:t>Высокая оценка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E847DD">
              <w:rPr>
                <w:rFonts w:ascii="Times New Roman" w:hAnsi="Times New Roman" w:cs="Times New Roman"/>
              </w:rPr>
              <w:t>категория риска</w:t>
            </w:r>
          </w:p>
        </w:tc>
      </w:tr>
      <w:tr w:rsidR="00E847DD" w:rsidRPr="00E847DD" w:rsidTr="00E847DD">
        <w:trPr>
          <w:trHeight w:val="455"/>
        </w:trPr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 xml:space="preserve">Критерий: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Существенность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</w:tbl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- чрезвычайно высокий риск - I категория, если значение критерия "существенность" и значение критерия "вероятность" определяются по шкале оценок как "высокая оценка";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- высокий риск - 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"средняя оценка";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gramStart"/>
      <w:r w:rsidRPr="00E847DD">
        <w:rPr>
          <w:sz w:val="22"/>
          <w:szCs w:val="22"/>
        </w:rPr>
        <w:t>- значительный риск - III категория, если значение критерия "существенность" определяется по шкале оценок как "высокая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"высокая оценка";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gramStart"/>
      <w:r w:rsidRPr="00E847DD">
        <w:rPr>
          <w:sz w:val="22"/>
          <w:szCs w:val="22"/>
        </w:rPr>
        <w:t>- средний риск - IV категория, если значение критерия "существенность" и значение критерия "вероятность" определяются по шкале оценок как "средняя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"высокая оценка";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proofErr w:type="gramStart"/>
      <w:r w:rsidRPr="00E847DD">
        <w:rPr>
          <w:sz w:val="22"/>
          <w:szCs w:val="22"/>
        </w:rPr>
        <w:t>- умеренный риск - V категория, если значение критерия "существенность" определяется по шкале оценок как "средняя оценка", а значение критерия "вероятность" определяется по шкале оценок как "низкая оценка" или значение критерия "существенность" определяется по шкале оценок как "низкая оценка", а значение критерия "вероятность" определяется по шкале оценок как "средняя оценка";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- низкий риск - VI категория, если значение критерия "существенность" и значение критерия "вероятность" определяются по шкале оценок как "низкая оценка".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lastRenderedPageBreak/>
        <w:t xml:space="preserve">8. </w:t>
      </w:r>
      <w:proofErr w:type="gramStart"/>
      <w:r w:rsidRPr="00E847DD">
        <w:rPr>
          <w:sz w:val="22"/>
          <w:szCs w:val="22"/>
        </w:rPr>
        <w:t>В случае если объекты контроля имеют одинаковые значения критерия "вероятность" и критерия "существенность", приоритетным к включению в план контрольных мероприятий является объект контроля, в отношении которого было проведено идентичное контрольное мероприятие, то есть контрольное мероприятие в отношении того же объекта контроля и темы контрольного мероприятия, с большей длительностью периода между проведением такого контрольного мероприятия и составлением проекта плана контрольных мероприятий</w:t>
      </w:r>
      <w:proofErr w:type="gramEnd"/>
      <w:r w:rsidRPr="00E847DD">
        <w:rPr>
          <w:sz w:val="22"/>
          <w:szCs w:val="22"/>
        </w:rPr>
        <w:t>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9. 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мероприятий, указанных в пункте 13 федерального стандарта внутреннего государственного (муниципального) финансового контроля «Планирование проверок, ревизий и обследований», утвержденного Постановлением  Правительства Российской Федерации от 27.02.2020 №208 (далее – типовые темы плановых контрольных мероприятий).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По решению органа контроля в проекте плана контрольных мероприятий могут быть указаны темы контрольных мероприятий, являющиеся детализацией типовых тем контрольных мероприятий в части предмета контроля и (или) указания на объекты в соответствии со статьей 266</w:t>
      </w:r>
      <w:r w:rsidRPr="00E847DD">
        <w:rPr>
          <w:sz w:val="22"/>
          <w:szCs w:val="22"/>
          <w:vertAlign w:val="superscript"/>
        </w:rPr>
        <w:t>1</w:t>
      </w:r>
      <w:r w:rsidRPr="00E847DD">
        <w:rPr>
          <w:sz w:val="22"/>
          <w:szCs w:val="22"/>
        </w:rPr>
        <w:t xml:space="preserve"> Бюджетного кодекса Российской Федерации.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>При составлении проекта плана контрольных мероприятий в рамках одного контрольного мероприятия может быть использовано несколько типовых тем плановых контрольных мероприятий.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10.  Определение предельного количества контрольных мероприятий в проекте плана контрольных мероприятий осуществляется на основании следующих факторов: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а) обеспеченность органа контроля кадровыми, материально-техническими и финансовыми ресурсами в очередном финансовом году;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б) выделение резерва временных и трудовых ресурсов для проведения внеплановых контрольных мероприятий. Резерв временных и трудовых ресурсов для выполнения внеплановых контрольных мероприятий определяется на основании данных о внеплановых контрольных мероприятиях, осуществленных в годы, предшествующие году составления проекта плана контрольной деятельности (1 - 2 года).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 w:line="270" w:lineRule="atLeast"/>
        <w:ind w:firstLine="72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11. При определении количества контрольных мероприятий, включаемых в проект плана контрольных мероприятий, составляемый с применением риск </w:t>
      </w:r>
      <w:proofErr w:type="gramStart"/>
      <w:r w:rsidRPr="00E847DD">
        <w:rPr>
          <w:sz w:val="22"/>
          <w:szCs w:val="22"/>
        </w:rPr>
        <w:t>-о</w:t>
      </w:r>
      <w:proofErr w:type="gramEnd"/>
      <w:r w:rsidRPr="00E847DD">
        <w:rPr>
          <w:sz w:val="22"/>
          <w:szCs w:val="22"/>
        </w:rPr>
        <w:t xml:space="preserve">риентированного подхода, учитывается необходимость безусловного и первоочередного включения в проект плана контрольных мероприятий объектов контроля на основании поручений главы администрации </w:t>
      </w:r>
      <w:proofErr w:type="spellStart"/>
      <w:r w:rsidRPr="00E847DD">
        <w:rPr>
          <w:sz w:val="22"/>
          <w:szCs w:val="22"/>
        </w:rPr>
        <w:t>Алабугинского</w:t>
      </w:r>
      <w:proofErr w:type="spellEnd"/>
      <w:r w:rsidRPr="00E847DD">
        <w:rPr>
          <w:sz w:val="22"/>
          <w:szCs w:val="22"/>
        </w:rPr>
        <w:t xml:space="preserve"> сельсовета </w:t>
      </w:r>
      <w:proofErr w:type="spellStart"/>
      <w:r w:rsidRPr="00E847DD">
        <w:rPr>
          <w:sz w:val="22"/>
          <w:szCs w:val="22"/>
        </w:rPr>
        <w:t>Каргатского</w:t>
      </w:r>
      <w:proofErr w:type="spellEnd"/>
      <w:r w:rsidRPr="00E847DD">
        <w:rPr>
          <w:sz w:val="22"/>
          <w:szCs w:val="22"/>
        </w:rPr>
        <w:t xml:space="preserve"> района Новосибирской области. Контрольные мероприятия на основании обращений (поручений) иных органов и организаций включается в проект плана контрольных мероприятий, составляемый с применением риск - ориентированного подхода, при наличии в указанных обращениях (поручениях) обоснования необходимости проведения соответствующих контрольных  мероприятий.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12. План контрольных мероприятий утверждается распоряжением главы администрации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 не позднее 31 декабря года, предшествующего планируемому году.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13. В утвержденный план контрольных мероприятий могут вноситься изменения в случаях невозможности проведения плановых контрольных мероприятий в связи </w:t>
      </w:r>
      <w:proofErr w:type="gramStart"/>
      <w:r w:rsidRPr="00E847DD">
        <w:rPr>
          <w:sz w:val="22"/>
          <w:szCs w:val="22"/>
        </w:rPr>
        <w:t>с</w:t>
      </w:r>
      <w:proofErr w:type="gramEnd"/>
      <w:r w:rsidRPr="00E847DD">
        <w:rPr>
          <w:sz w:val="22"/>
          <w:szCs w:val="22"/>
        </w:rPr>
        <w:t>: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- наступлением обстоятельств непреодолимой силы (чрезвычайных и непредотвратимых при наступивших условиях обстоятельств);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- недостаточностью временных и (или) трудовых ресурсов при необходимости проведения внеплановых контрольных мероприятий;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- внесением изменений в законодательные и иные нормативные правовые акты Российской Федерации, нормативные правовые акты субъектов Российской Федерации и муниципальные правовые акты;</w:t>
      </w:r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t xml:space="preserve">          </w:t>
      </w:r>
      <w:proofErr w:type="gramStart"/>
      <w:r w:rsidRPr="00E847DD">
        <w:rPr>
          <w:sz w:val="22"/>
          <w:szCs w:val="22"/>
        </w:rPr>
        <w:t>- выявлением в ходе подготовки контрольного мероприятия существенных обстоятельств (необходимость изменения темы контрольного мероприятия, данных об объектах контроля, перечня объектов контроля (включения и (или) исключения и (или) уточнения, в том числе дополнительных объектов контроля), сроков проведения контрольных мероприятий, проверяемого периода, должностных лиц или структурных подразделений органа контроля, ответственных за проведение контрольного мероприятия);</w:t>
      </w:r>
      <w:proofErr w:type="gramEnd"/>
    </w:p>
    <w:p w:rsidR="00E847DD" w:rsidRPr="00E847DD" w:rsidRDefault="00E847DD" w:rsidP="00E847DD">
      <w:pPr>
        <w:pStyle w:val="a3"/>
        <w:shd w:val="clear" w:color="auto" w:fill="FFFFFF"/>
        <w:spacing w:before="0" w:beforeAutospacing="0" w:after="0" w:afterAutospacing="0"/>
        <w:jc w:val="both"/>
        <w:rPr>
          <w:sz w:val="22"/>
          <w:szCs w:val="22"/>
        </w:rPr>
      </w:pPr>
      <w:r w:rsidRPr="00E847DD">
        <w:rPr>
          <w:sz w:val="22"/>
          <w:szCs w:val="22"/>
        </w:rPr>
        <w:lastRenderedPageBreak/>
        <w:t xml:space="preserve">          - реорганизацией, ликвидацией объектов контроля.</w:t>
      </w: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</w:rPr>
      </w:pPr>
      <w:r w:rsidRPr="00E847DD">
        <w:rPr>
          <w:rFonts w:ascii="Times New Roman" w:hAnsi="Times New Roman" w:cs="Times New Roman"/>
          <w:b/>
          <w:lang w:val="en-US"/>
        </w:rPr>
        <w:t>III</w:t>
      </w:r>
      <w:r w:rsidRPr="00E847DD">
        <w:rPr>
          <w:rFonts w:ascii="Times New Roman" w:hAnsi="Times New Roman" w:cs="Times New Roman"/>
          <w:b/>
        </w:rPr>
        <w:t>. Критерии определения рисков при планировании контрольных мероприятий.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1. </w:t>
      </w:r>
      <w:proofErr w:type="gramStart"/>
      <w:r w:rsidRPr="00E847DD">
        <w:rPr>
          <w:rFonts w:ascii="Times New Roman" w:hAnsi="Times New Roman" w:cs="Times New Roman"/>
        </w:rPr>
        <w:t xml:space="preserve">В целях применения риск - ориентированного подхода при осуществлении планирования контрольных мероприятий в сфере бюджетных  правоотношений  основные критерии риска определены с точки зрения угроз нанесения ущерба бюджету </w:t>
      </w:r>
      <w:proofErr w:type="spellStart"/>
      <w:r w:rsidRPr="00E847DD">
        <w:rPr>
          <w:rFonts w:ascii="Times New Roman" w:hAnsi="Times New Roman" w:cs="Times New Roman"/>
        </w:rPr>
        <w:t>Алабугинского</w:t>
      </w:r>
      <w:proofErr w:type="spellEnd"/>
      <w:r w:rsidRPr="00E847DD">
        <w:rPr>
          <w:rFonts w:ascii="Times New Roman" w:hAnsi="Times New Roman" w:cs="Times New Roman"/>
        </w:rPr>
        <w:t xml:space="preserve"> сельсовета </w:t>
      </w:r>
      <w:proofErr w:type="spellStart"/>
      <w:r w:rsidRPr="00E847DD">
        <w:rPr>
          <w:rFonts w:ascii="Times New Roman" w:hAnsi="Times New Roman" w:cs="Times New Roman"/>
        </w:rPr>
        <w:t>Каргатского</w:t>
      </w:r>
      <w:proofErr w:type="spellEnd"/>
      <w:r w:rsidRPr="00E847DD">
        <w:rPr>
          <w:rFonts w:ascii="Times New Roman" w:hAnsi="Times New Roman" w:cs="Times New Roman"/>
        </w:rPr>
        <w:t xml:space="preserve"> района Новосибирской области, допущения нецелевого и неэффективного использования бюджетных средств, допущения иных нарушений бюджетного законодательства и нормативных  правовых  актов, регулирующих  бюджетные  правоотношения.</w:t>
      </w:r>
      <w:proofErr w:type="gramEnd"/>
    </w:p>
    <w:p w:rsidR="00E847DD" w:rsidRPr="00E847DD" w:rsidRDefault="00E847DD" w:rsidP="00E847DD">
      <w:pPr>
        <w:tabs>
          <w:tab w:val="left" w:pos="993"/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Основные критерии отнесения объекта контроля к категории риска (анализ рисков) определены в Приложении №1 к Стандарту.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Оценка  критерия «существенность» при планировании  контрольных мероприятий в  сфере  бюджетных правоотношений  осуществляется  по  следующей  шкале: 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1) по вопросу соблюдения действующего законодательства при расходовании бюджетных средств, выделенных на реализацию основных мероприятий муниципальных программ, а также по вопросу полноты и достоверности  отчетности о  реализации  муниципальных  программ: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в части объемов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30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30 миллионов  рублей – высокая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в части величины объема принятых обязательств объекта контроля и (или) его соотношения  к объему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30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30 миллионов  рублей – высокая оценка.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2) по вопросу осуществления расходов на обеспечение выполнения функций казенных учреждений (органа местного самоуправления) и их отражения в бюджетном учете и отчетности: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в части объемов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8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8 миллионов  рублей – высокая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в части величины объема принятых обязательств объекта контроля и (или) его соотношения к объему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8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8 миллионов  рублей – высокая оценка.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3) по вопросу соблюдения действующего законодательства при расходовании бюджетных средств, выделенных на исполнение муниципального задания, а также по вопросу полноты и достоверности отчетности об исполнении муниципального задания: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 в части объемов финансового  обеспечения 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7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7 миллионов  рублей – высокая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в части величины объема принятых обязательств объекта контроля и (или) его соотношения к объему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7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7 миллионов  рублей – высокая оценка.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lastRenderedPageBreak/>
        <w:t>4) по вопросу соблюдения действующего законодательства при предоставлении и (или) расходовании субсидий, предоставленных из бюджета публично-правового образования бюджетным учреждениям, и их отражении в бухгалтерском учете и бухгалтерской отчетности: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а) в части объемов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7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7 миллионов  рублей – высокая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в части величины объема принятых обязательств объекта контроля и (или) его соотношения к объему финансового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5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от 5 миллионов  рублей до 7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7 миллионов  рублей – высокая оценка.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13. </w:t>
      </w:r>
      <w:proofErr w:type="gramStart"/>
      <w:r w:rsidRPr="00E847DD">
        <w:rPr>
          <w:rFonts w:ascii="Times New Roman" w:hAnsi="Times New Roman" w:cs="Times New Roman"/>
        </w:rPr>
        <w:t xml:space="preserve">В целях применения риск - ориентированного подхода при осуществлении внутреннего муниципального финансового контроля в сфере закупок в соответствии с  частью 8 статьи 99 Федерального закона </w:t>
      </w:r>
      <w:r w:rsidRPr="00E847DD">
        <w:rPr>
          <w:rFonts w:ascii="Times New Roman" w:hAnsi="Times New Roman" w:cs="Times New Roman"/>
          <w:color w:val="000000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Pr="00E847DD">
        <w:rPr>
          <w:rFonts w:ascii="Times New Roman" w:hAnsi="Times New Roman" w:cs="Times New Roman"/>
        </w:rPr>
        <w:t>основные критерии  риска определены с точки зрения угроз для бюджетной системы, к которым относятся избыточное, неэффективное и безрезультативное</w:t>
      </w:r>
      <w:proofErr w:type="gramEnd"/>
      <w:r w:rsidRPr="00E847DD">
        <w:rPr>
          <w:rFonts w:ascii="Times New Roman" w:hAnsi="Times New Roman" w:cs="Times New Roman"/>
        </w:rPr>
        <w:t xml:space="preserve"> расходование средств, бесконтрольное отвлечение бюджетных средств или упущенную выгоду при заключении договоров, контрактов.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Оценка  критерия «существенность», при планировании  контрольных мероприятий в  сфере  закупок,  осуществляется  по  следующей  шкале: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 а) объем финансового обеспечения деятельности объекта контроля в части объема финансового обеспечения для осуществления закупок товаров, работ, услуг для обеспечения деятельности объекта контроля: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2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2 миллионов  рублей до 5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5 миллионов  рублей – высокая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б) величины объема принятых обязательств объекта контроля и (или) его соотношения к объему финансового обеспечения деятельности объекта контроля (в части закупок товаров, работ, услуг):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до 2 миллионов  рублей – низкая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2 миллионов  рублей до 5 миллионов  рублей – средняя оценка;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- свыше 5 миллионов  рублей – высокая оценка.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К категории низкого риска относятся муниципальные заказчики с объемом закупок, проведенных для муниципальных нужд за предыдущий период (финансовый год) в сумме, не превышающей 2 миллионов  рублей. В отношении таких муниципальных заказчиков плановые проверки не проводятся.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Критерии отнесения муниципальных заказчиков к указанным категориям риска определены исходя из возможной частоты возникновения нарушений Закона о контрактной системе, допускаемых муниципальными заказчиками при проведении большего количества закупок, высокой вероятности нарушений при большом объеме закупок.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 xml:space="preserve">2. Применение </w:t>
      </w:r>
      <w:proofErr w:type="spellStart"/>
      <w:proofErr w:type="gramStart"/>
      <w:r w:rsidRPr="00E847DD">
        <w:rPr>
          <w:rFonts w:ascii="Times New Roman" w:hAnsi="Times New Roman" w:cs="Times New Roman"/>
        </w:rPr>
        <w:t>риск-ориентированного</w:t>
      </w:r>
      <w:proofErr w:type="spellEnd"/>
      <w:proofErr w:type="gramEnd"/>
      <w:r w:rsidRPr="00E847DD">
        <w:rPr>
          <w:rFonts w:ascii="Times New Roman" w:hAnsi="Times New Roman" w:cs="Times New Roman"/>
        </w:rPr>
        <w:t xml:space="preserve"> подхода предусматривает возможность понижения либо повышения риска, присвоенного объекту  контроля  по результатам проведенной в отношении него плановой проверки. В случае отсутствия нарушений, имеющих признаки административных правонарушений, по результатам плановой проверки принимается решение о понижении  категории  риска до следующей категории риска. 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3. При наличии установленных нарушений, имеющих признаки административных правонарушений, по результатам плановой проверки принимается решение об установлении  объекту  контроля  категории высокого риска и включения в план проверок на следующий год.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5920"/>
        <w:gridCol w:w="3651"/>
      </w:tblGrid>
      <w:tr w:rsidR="00E847DD" w:rsidRPr="00E847DD" w:rsidTr="00E847DD">
        <w:trPr>
          <w:trHeight w:val="1"/>
        </w:trPr>
        <w:tc>
          <w:tcPr>
            <w:tcW w:w="5920" w:type="dxa"/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51" w:type="dxa"/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</w:t>
            </w:r>
            <w:r w:rsidRPr="00E847DD">
              <w:rPr>
                <w:rFonts w:ascii="Times New Roman" w:hAnsi="Times New Roman" w:cs="Times New Roman"/>
              </w:rPr>
              <w:t xml:space="preserve">Приложение 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к  стандарту   </w:t>
            </w:r>
            <w:proofErr w:type="gramStart"/>
            <w:r w:rsidRPr="00E847DD">
              <w:rPr>
                <w:rFonts w:ascii="Times New Roman" w:hAnsi="Times New Roman" w:cs="Times New Roman"/>
              </w:rPr>
              <w:t>внутреннего</w:t>
            </w:r>
            <w:proofErr w:type="gramEnd"/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муниципального финансового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контроля  «Планирование  контрольных мероприятий с  применением  риск - ориентированного  подхода».</w:t>
            </w:r>
          </w:p>
        </w:tc>
      </w:tr>
    </w:tbl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</w:rPr>
      </w:pPr>
      <w:r w:rsidRPr="00E847DD">
        <w:rPr>
          <w:rFonts w:ascii="Times New Roman" w:hAnsi="Times New Roman" w:cs="Times New Roman"/>
        </w:rPr>
        <w:t>Значения  критерия «вероятность»  и  критерия «существенность», используемые  для   анализа рисков</w:t>
      </w:r>
    </w:p>
    <w:p w:rsidR="00E847DD" w:rsidRPr="00E847DD" w:rsidRDefault="00E847DD" w:rsidP="00E847DD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674"/>
        <w:gridCol w:w="2268"/>
        <w:gridCol w:w="1275"/>
        <w:gridCol w:w="1702"/>
        <w:gridCol w:w="1134"/>
        <w:gridCol w:w="1134"/>
        <w:gridCol w:w="1560"/>
      </w:tblGrid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№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п</w:t>
            </w:r>
            <w:proofErr w:type="spellEnd"/>
            <w:r w:rsidRPr="00E847DD">
              <w:rPr>
                <w:rFonts w:ascii="Times New Roman" w:hAnsi="Times New Roman" w:cs="Times New Roman"/>
              </w:rPr>
              <w:t>/</w:t>
            </w:r>
            <w:proofErr w:type="spellStart"/>
            <w:r w:rsidRPr="00E847D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Расчет показателя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База (источник информации) для расчета показателя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Вес показателя в категории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Оценка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3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i/>
                <w:iCs/>
                <w:lang w:val="en-US"/>
              </w:rPr>
              <w:t>7</w:t>
            </w:r>
          </w:p>
        </w:tc>
      </w:tr>
      <w:tr w:rsidR="00E847DD" w:rsidRPr="00E847DD" w:rsidTr="00E847DD">
        <w:trPr>
          <w:trHeight w:val="364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1. </w:t>
            </w:r>
            <w:r w:rsidRPr="00E847DD">
              <w:rPr>
                <w:rFonts w:ascii="Times New Roman" w:hAnsi="Times New Roman" w:cs="Times New Roman"/>
              </w:rPr>
              <w:t xml:space="preserve">Критерии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вероятность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1.1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Значения показателей качества финансового менеджмента объекта контроля, определяемые с учетом </w:t>
            </w:r>
            <w:proofErr w:type="gramStart"/>
            <w:r w:rsidRPr="00E847DD">
              <w:rPr>
                <w:rFonts w:ascii="Times New Roman" w:hAnsi="Times New Roman" w:cs="Times New Roman"/>
              </w:rPr>
              <w:t>результатов проведения мониторинга качества финансового менеджмента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в порядке, принятом в целях реализации положений статьи 160.2-1 Бюджетного кодекса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значения итоговой оценки качества финансового менеджмента по каждому главному администратору средств бюджета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  опубликованная на сайте администрации муниципального образования – Спасский муниципальный район Рязанской области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от 90% до 100% -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Р)=0,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от 80 % до 89,99% - «средняя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Р)=3,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менее 80%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Р)=5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отсутствие проведения финансового аудита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Р)=5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1.2.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 xml:space="preserve">Наличие (отсутствие) в проверяемом периоде значительных изменений в деятельности объекта </w:t>
            </w:r>
            <w:r w:rsidRPr="00E847DD">
              <w:rPr>
                <w:rFonts w:ascii="Times New Roman" w:hAnsi="Times New Roman" w:cs="Times New Roman"/>
              </w:rPr>
              <w:lastRenderedPageBreak/>
              <w:t>контроля, в том числе в его организационной структуре (изменение типа учреждения,</w:t>
            </w:r>
            <w:proofErr w:type="gramEnd"/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реорганизация юридического лица (слияние, присоединение, разделение, выделение, преобразование), создание (ликвидация) обособленных структурных подразделений, изменение состава видов деятельности (полномочий), в том числе закрепление новых видов оказываемых услуг и выполняемых работ)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lastRenderedPageBreak/>
              <w:t>наличие в проверяемом периоде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информация о деятельности объекта контроля, размещенная в информационн</w:t>
            </w:r>
            <w:r w:rsidRPr="00E847DD">
              <w:rPr>
                <w:rFonts w:ascii="Times New Roman" w:hAnsi="Times New Roman" w:cs="Times New Roman"/>
              </w:rPr>
              <w:lastRenderedPageBreak/>
              <w:t xml:space="preserve">о-телекоммуникационной сети «Интернет» на официальном сайте для размещения информации о государственных и муниципальных учреждениях </w:t>
            </w:r>
            <w:proofErr w:type="spellStart"/>
            <w:r w:rsidRPr="00E847DD">
              <w:rPr>
                <w:rFonts w:ascii="Times New Roman" w:hAnsi="Times New Roman" w:cs="Times New Roman"/>
              </w:rPr>
              <w:t>www.bus.gov.ru</w:t>
            </w:r>
            <w:proofErr w:type="spellEnd"/>
            <w:r w:rsidRPr="00E847DD">
              <w:rPr>
                <w:rFonts w:ascii="Times New Roman" w:hAnsi="Times New Roman" w:cs="Times New Roman"/>
              </w:rPr>
              <w:t>, официальных сайтах муниципальных учреждений, а также информации, представленной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–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lastRenderedPageBreak/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lastRenderedPageBreak/>
              <w:t>1.3.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Наличие (отсутствие) нарушений, выявленных по результатам ранее проведенных органом контроля и иными уполномоченными органами контрольных мероприятий в отношении объекта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информация, находящаяся в распоряжении органа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–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1.4.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Полнота  исполнения объектом контроля представлений, предписаний об устранении объектом контроля нарушений и недостатков, выявленных по результатам ранее проведенных контрольных </w:t>
            </w:r>
            <w:r w:rsidRPr="00E847DD">
              <w:rPr>
                <w:rFonts w:ascii="Times New Roman" w:hAnsi="Times New Roman" w:cs="Times New Roman"/>
              </w:rPr>
              <w:lastRenderedPageBreak/>
              <w:t>мероприятий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lastRenderedPageBreak/>
              <w:t>исполнение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информация, находящаяся в распоряжении органа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–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lastRenderedPageBreak/>
              <w:t>1.5.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Наличие (отсутствие) в отношении объекта контроля обращений (жалоб) граждан, объединений граждан, юридических лиц, поступивших в органы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информация, находящаяся в распоряжении органа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–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787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Длительность периода, прошедшего с момента проведения контрольного мероприятия органом внутреннего муниципального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отсутствие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информация, находящаяся в распоряжении органа внутреннего муниципального финансового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–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–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688"/>
        </w:trPr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 xml:space="preserve">Итоговая оценка критерия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вероятность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вероятность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∑</w:t>
            </w:r>
            <w:proofErr w:type="spellStart"/>
            <w:r w:rsidRPr="00E847DD">
              <w:rPr>
                <w:rFonts w:ascii="Times New Roman" w:hAnsi="Times New Roman" w:cs="Times New Roman"/>
              </w:rPr>
              <w:t>S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r w:rsidRPr="00E847DD">
              <w:rPr>
                <w:rFonts w:ascii="Times New Roman" w:hAnsi="Times New Roman" w:cs="Times New Roman"/>
              </w:rPr>
              <w:t>E</w:t>
            </w:r>
            <w:proofErr w:type="spellEnd"/>
            <w:r w:rsidRPr="00E847DD">
              <w:rPr>
                <w:rFonts w:ascii="Times New Roman" w:hAnsi="Times New Roman" w:cs="Times New Roman"/>
              </w:rPr>
              <w:t>(</w:t>
            </w:r>
            <w:proofErr w:type="spellStart"/>
            <w:r w:rsidRPr="00E847DD">
              <w:rPr>
                <w:rFonts w:ascii="Times New Roman" w:hAnsi="Times New Roman" w:cs="Times New Roman"/>
              </w:rPr>
              <w:t>P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>),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847DD">
              <w:rPr>
                <w:rFonts w:ascii="Times New Roman" w:hAnsi="Times New Roman" w:cs="Times New Roman"/>
              </w:rPr>
              <w:t>S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– вес j-го показателя критерия «вероятность»;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E847DD">
              <w:rPr>
                <w:rFonts w:ascii="Times New Roman" w:hAnsi="Times New Roman" w:cs="Times New Roman"/>
              </w:rPr>
              <w:t>Р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>) – оценка j-го показателя критерия «вероятность».</w:t>
            </w:r>
          </w:p>
        </w:tc>
      </w:tr>
      <w:tr w:rsidR="00E847DD" w:rsidRPr="00E847DD" w:rsidTr="00E847DD">
        <w:trPr>
          <w:trHeight w:val="444"/>
        </w:trPr>
        <w:tc>
          <w:tcPr>
            <w:tcW w:w="12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DD" w:rsidRPr="00E847DD" w:rsidRDefault="00E84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При значении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вероятность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0 до 0,6 – «низкая оценка»,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вероятность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от 0,7 до 2,9 – «средняя оценка»,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вероятность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от 3 и выше – «высокая оценка».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47DD" w:rsidRPr="00E847DD" w:rsidTr="00E847DD">
        <w:trPr>
          <w:trHeight w:val="331"/>
        </w:trPr>
        <w:tc>
          <w:tcPr>
            <w:tcW w:w="9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2. </w:t>
            </w:r>
            <w:r w:rsidRPr="00E847DD">
              <w:rPr>
                <w:rFonts w:ascii="Times New Roman" w:hAnsi="Times New Roman" w:cs="Times New Roman"/>
              </w:rPr>
              <w:t xml:space="preserve">Критерии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существенность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Объемы финансового обеспечения деятельности объекта контроля или выполнения мероприятий (мер государственной (муниципальной) поддержки) за счет средств бюджета и (или) средств, предоставленных из бюджета, в проверяемые отчетные периоды (в целом и (или) дифференцированно) по видам расходов, источников финансирования дефицита бюджета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общая сумма бюджетных ассигнований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показатели, утвержденные решением о бюджете, данные отчета об исполнении бюджета, отчетность главных распорядителей бюджетных средств, отчетность муниципальных бюджетных учреждений, а также информация, представленная по запросам органа контроля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lastRenderedPageBreak/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«низкая оценка» -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Р)=1,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«средняя оценка» -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Р)=3,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высокая оценка</w:t>
            </w:r>
            <w:r w:rsidRPr="00E847DD">
              <w:rPr>
                <w:rFonts w:ascii="Times New Roman" w:hAnsi="Times New Roman" w:cs="Times New Roman"/>
                <w:lang w:val="en-US"/>
              </w:rPr>
              <w:t xml:space="preserve">» - </w:t>
            </w:r>
            <w:r w:rsidRPr="00E847DD">
              <w:rPr>
                <w:rFonts w:ascii="Times New Roman" w:hAnsi="Times New Roman" w:cs="Times New Roman"/>
              </w:rPr>
              <w:t>Е(Р)=5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lastRenderedPageBreak/>
              <w:t>2.2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Значимость мероприятий (мер государственной (муниципальной) поддержки), в отношении которых возможно проведение контрольного мероприятия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наличие национальных проектов/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участие в областных/ муниципальных  программах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показатели, утвержденные решением о бюджете, данные отчета об исполнении бюджета, отчетность главных распорядителей бюджетных средств, отчетность муниципальных бюджетных учреждений, а также информация, представленная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реализация объектом контроля 1 национального проекта/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участие в 1 государственной/муниципальной программе - «средняя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Р)=3;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реализация и участие  в  2-х и более национальных проектах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и/или государственных/муниципальных программах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Р)=4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2.3.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Величина объема принятых обязательств объекта контроля и (или) его соотношения к объему финансового обеспечения деятельности объекта контроля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 Общая сумма   бюджетных ассигнований/ общая сумма принятых обязательств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отчетность главных распорядителей бюджетных средств, отчетность муниципальных бюджетных </w:t>
            </w:r>
            <w:proofErr w:type="gramStart"/>
            <w:r w:rsidRPr="00E847DD">
              <w:rPr>
                <w:rFonts w:ascii="Times New Roman" w:hAnsi="Times New Roman" w:cs="Times New Roman"/>
              </w:rPr>
              <w:t>учреждений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а также информация, представленная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рублей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«низкая оценка» -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Р)=1,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«средняя оценка» -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Р)=3,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высокая оценка</w:t>
            </w:r>
            <w:r w:rsidRPr="00E847DD">
              <w:rPr>
                <w:rFonts w:ascii="Times New Roman" w:hAnsi="Times New Roman" w:cs="Times New Roman"/>
                <w:lang w:val="en-US"/>
              </w:rPr>
              <w:t xml:space="preserve">» - </w:t>
            </w:r>
            <w:r w:rsidRPr="00E847DD">
              <w:rPr>
                <w:rFonts w:ascii="Times New Roman" w:hAnsi="Times New Roman" w:cs="Times New Roman"/>
              </w:rPr>
              <w:t>Е(Р)=5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 xml:space="preserve">2.4.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Осуществление объектом контроля закупок товаров, работ, услуг для </w:t>
            </w:r>
            <w:r w:rsidRPr="00E847DD">
              <w:rPr>
                <w:rFonts w:ascii="Times New Roman" w:hAnsi="Times New Roman" w:cs="Times New Roman"/>
              </w:rPr>
              <w:lastRenderedPageBreak/>
              <w:t>обеспечения муниципальных нужд, соответствующих следующим параметрам: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lastRenderedPageBreak/>
              <w:t>2.4.1.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осуществление закупки товаров, работ, услуг для обеспечения муниципальных нужд у единственного поставщика по причине несостоявшейся конкурентной процедуры или на основании пункта 9 части 1 статьи 93  Федерального закона  от 05 апреля 2013 года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размещенная на официальном сайте ЕИС, а также информация, представленная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-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2.4.2.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наличие условия об исполнении контракта по этапам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размещенная на официальном сайте ЕИС, а также информация, представленная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Р)=5,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 нет -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2.4.3.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наличие условия о выплате аванса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размещенная на официальном сайте ЕИС, а также информация, представленная </w:t>
            </w:r>
            <w:r w:rsidRPr="00E847DD">
              <w:rPr>
                <w:rFonts w:ascii="Times New Roman" w:hAnsi="Times New Roman" w:cs="Times New Roman"/>
              </w:rPr>
              <w:lastRenderedPageBreak/>
              <w:t>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lastRenderedPageBreak/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Р)=5,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нет -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1"/>
        </w:trPr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lastRenderedPageBreak/>
              <w:t>2.4.4.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>заключение контракта по результатам повторной закупки при условии расторжения первоначального контракта по соглашению сторон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наличие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информация</w:t>
            </w:r>
            <w:proofErr w:type="gramEnd"/>
            <w:r w:rsidRPr="00E847DD">
              <w:rPr>
                <w:rFonts w:ascii="Times New Roman" w:hAnsi="Times New Roman" w:cs="Times New Roman"/>
              </w:rPr>
              <w:t xml:space="preserve"> размещенная на официальном сайте ЕИС, а также информация, представленная по запросам органа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  <w:lang w:val="en-US"/>
              </w:rPr>
              <w:t>0,3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да - «высокая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Р)=5,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 нет - «низкая оценка» </w:t>
            </w: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gramEnd"/>
            <w:r w:rsidRPr="00E847DD">
              <w:rPr>
                <w:rFonts w:ascii="Times New Roman" w:hAnsi="Times New Roman" w:cs="Times New Roman"/>
              </w:rPr>
              <w:t>Р)=0</w:t>
            </w:r>
          </w:p>
        </w:tc>
      </w:tr>
      <w:tr w:rsidR="00E847DD" w:rsidRPr="00E847DD" w:rsidTr="00E847DD">
        <w:trPr>
          <w:trHeight w:val="698"/>
        </w:trPr>
        <w:tc>
          <w:tcPr>
            <w:tcW w:w="29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r w:rsidRPr="00E847DD">
              <w:rPr>
                <w:rFonts w:ascii="Times New Roman" w:hAnsi="Times New Roman" w:cs="Times New Roman"/>
              </w:rPr>
              <w:t xml:space="preserve">Итоговая оценка критерия </w:t>
            </w:r>
            <w:r w:rsidRPr="00E847DD">
              <w:rPr>
                <w:rFonts w:ascii="Times New Roman" w:hAnsi="Times New Roman" w:cs="Times New Roman"/>
                <w:lang w:val="en-US"/>
              </w:rPr>
              <w:t>«</w:t>
            </w:r>
            <w:r w:rsidRPr="00E847DD">
              <w:rPr>
                <w:rFonts w:ascii="Times New Roman" w:hAnsi="Times New Roman" w:cs="Times New Roman"/>
              </w:rPr>
              <w:t>существенность</w:t>
            </w:r>
            <w:r w:rsidRPr="00E847DD">
              <w:rPr>
                <w:rFonts w:ascii="Times New Roman" w:hAnsi="Times New Roman" w:cs="Times New Roman"/>
                <w:lang w:val="en-US"/>
              </w:rPr>
              <w:t>»</w:t>
            </w: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существенность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∑</w:t>
            </w:r>
            <w:proofErr w:type="spellStart"/>
            <w:r w:rsidRPr="00E847DD">
              <w:rPr>
                <w:rFonts w:ascii="Times New Roman" w:hAnsi="Times New Roman" w:cs="Times New Roman"/>
              </w:rPr>
              <w:t>S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r w:rsidRPr="00E847DD">
              <w:rPr>
                <w:rFonts w:ascii="Times New Roman" w:hAnsi="Times New Roman" w:cs="Times New Roman"/>
              </w:rPr>
              <w:t>E</w:t>
            </w:r>
            <w:proofErr w:type="spellEnd"/>
            <w:r w:rsidRPr="00E847DD">
              <w:rPr>
                <w:rFonts w:ascii="Times New Roman" w:hAnsi="Times New Roman" w:cs="Times New Roman"/>
              </w:rPr>
              <w:t>(</w:t>
            </w:r>
            <w:proofErr w:type="spellStart"/>
            <w:r w:rsidRPr="00E847DD">
              <w:rPr>
                <w:rFonts w:ascii="Times New Roman" w:hAnsi="Times New Roman" w:cs="Times New Roman"/>
              </w:rPr>
              <w:t>P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), 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где </w:t>
            </w:r>
            <w:proofErr w:type="spellStart"/>
            <w:r w:rsidRPr="00E847DD">
              <w:rPr>
                <w:rFonts w:ascii="Times New Roman" w:hAnsi="Times New Roman" w:cs="Times New Roman"/>
              </w:rPr>
              <w:t>S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– вес j-го показателя критерия «существенность»;</w:t>
            </w:r>
          </w:p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E847DD">
              <w:rPr>
                <w:rFonts w:ascii="Times New Roman" w:hAnsi="Times New Roman" w:cs="Times New Roman"/>
              </w:rPr>
              <w:t>Е(</w:t>
            </w:r>
            <w:proofErr w:type="spellStart"/>
            <w:proofErr w:type="gramEnd"/>
            <w:r w:rsidRPr="00E847DD">
              <w:rPr>
                <w:rFonts w:ascii="Times New Roman" w:hAnsi="Times New Roman" w:cs="Times New Roman"/>
              </w:rPr>
              <w:t>Р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j</w:t>
            </w:r>
            <w:proofErr w:type="spellEnd"/>
            <w:r w:rsidRPr="00E847DD">
              <w:rPr>
                <w:rFonts w:ascii="Times New Roman" w:hAnsi="Times New Roman" w:cs="Times New Roman"/>
              </w:rPr>
              <w:t>) – оценка j-го показателя критерия «существенность».</w:t>
            </w:r>
          </w:p>
        </w:tc>
      </w:tr>
      <w:tr w:rsidR="00E847DD" w:rsidRPr="00E847DD" w:rsidTr="00E847DD">
        <w:trPr>
          <w:trHeight w:val="552"/>
        </w:trPr>
        <w:tc>
          <w:tcPr>
            <w:tcW w:w="1201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847DD" w:rsidRPr="00E847DD" w:rsidRDefault="00E847D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8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E847DD" w:rsidRPr="00E847DD" w:rsidRDefault="00E847DD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</w:rPr>
            </w:pPr>
            <w:r w:rsidRPr="00E847DD">
              <w:rPr>
                <w:rFonts w:ascii="Times New Roman" w:hAnsi="Times New Roman" w:cs="Times New Roman"/>
              </w:rPr>
              <w:t xml:space="preserve">При значении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существенность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до 1,12 – «низкая оценка»,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существенность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от 1,13 до 4,1 – «средняя оценка», </w:t>
            </w:r>
            <w:proofErr w:type="spellStart"/>
            <w:r w:rsidRPr="00E847DD">
              <w:rPr>
                <w:rFonts w:ascii="Times New Roman" w:hAnsi="Times New Roman" w:cs="Times New Roman"/>
              </w:rPr>
              <w:t>Е</w:t>
            </w:r>
            <w:r w:rsidRPr="00E847DD">
              <w:rPr>
                <w:rFonts w:ascii="Times New Roman" w:hAnsi="Times New Roman" w:cs="Times New Roman"/>
                <w:vertAlign w:val="subscript"/>
              </w:rPr>
              <w:t>существенность</w:t>
            </w:r>
            <w:proofErr w:type="spellEnd"/>
            <w:r w:rsidRPr="00E847DD">
              <w:rPr>
                <w:rFonts w:ascii="Times New Roman" w:hAnsi="Times New Roman" w:cs="Times New Roman"/>
              </w:rPr>
              <w:t xml:space="preserve"> = от 4,2 и выше – «высокая оценка».</w:t>
            </w:r>
          </w:p>
        </w:tc>
      </w:tr>
    </w:tbl>
    <w:p w:rsidR="00E847DD" w:rsidRPr="00E847DD" w:rsidRDefault="00E847DD" w:rsidP="00E847DD">
      <w:pPr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E847DD" w:rsidRPr="00E847DD" w:rsidRDefault="00E847DD" w:rsidP="00E847DD">
      <w:pPr>
        <w:spacing w:after="0"/>
        <w:rPr>
          <w:rFonts w:ascii="Times New Roman" w:hAnsi="Times New Roman" w:cs="Times New Roman"/>
        </w:rPr>
      </w:pPr>
    </w:p>
    <w:tbl>
      <w:tblPr>
        <w:tblW w:w="9054" w:type="dxa"/>
        <w:tblInd w:w="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08"/>
        <w:gridCol w:w="2124"/>
        <w:gridCol w:w="2411"/>
        <w:gridCol w:w="2411"/>
      </w:tblGrid>
      <w:tr w:rsidR="00E847DD" w:rsidRPr="00073398" w:rsidTr="0092379D">
        <w:trPr>
          <w:trHeight w:val="1674"/>
        </w:trPr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sz w:val="24"/>
                <w:szCs w:val="24"/>
              </w:rPr>
              <w:t xml:space="preserve">Вестник </w:t>
            </w:r>
            <w:proofErr w:type="spellStart"/>
            <w:r w:rsidRPr="00073398">
              <w:rPr>
                <w:rFonts w:ascii="Times New Roman" w:hAnsi="Times New Roman" w:cs="Times New Roman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Адрес: 632433, с</w:t>
            </w:r>
            <w:proofErr w:type="gram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.М</w:t>
            </w:r>
            <w:proofErr w:type="gram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амонтовое, у. Центральная, д.7,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Каргатского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Новосибирской</w:t>
            </w:r>
          </w:p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47DD" w:rsidRPr="00073398" w:rsidRDefault="00E847DD" w:rsidP="0092379D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Отпечатано в администра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2023</w:t>
            </w: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</w:t>
            </w:r>
          </w:p>
          <w:p w:rsidR="00E847DD" w:rsidRPr="00073398" w:rsidRDefault="00E847DD" w:rsidP="0092379D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Тираж – 20 экз.</w:t>
            </w:r>
          </w:p>
          <w:p w:rsidR="00E847DD" w:rsidRPr="00073398" w:rsidRDefault="00E847DD" w:rsidP="0092379D">
            <w:pPr>
              <w:pStyle w:val="ConsPlusTitle"/>
              <w:pBdr>
                <w:bottom w:val="single" w:sz="12" w:space="1" w:color="auto"/>
              </w:pBdr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Глава администрации</w:t>
            </w:r>
          </w:p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С.В.Гайдук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Соучредители «Вестника» являются администрация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и Совет депутатов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847DD" w:rsidRPr="00073398" w:rsidRDefault="00E847DD" w:rsidP="0092379D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Вестник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учрежден решением Совета депутатов </w:t>
            </w:r>
            <w:proofErr w:type="spellStart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>Алабугинского</w:t>
            </w:r>
            <w:proofErr w:type="spellEnd"/>
            <w:r w:rsidRPr="0007339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от 27.04.2007 № 145</w:t>
            </w:r>
          </w:p>
        </w:tc>
      </w:tr>
    </w:tbl>
    <w:p w:rsidR="00E847DD" w:rsidRPr="00E847DD" w:rsidRDefault="00E847DD" w:rsidP="00E847DD">
      <w:pPr>
        <w:rPr>
          <w:rFonts w:ascii="Times New Roman" w:hAnsi="Times New Roman" w:cs="Times New Roman"/>
        </w:rPr>
      </w:pPr>
    </w:p>
    <w:p w:rsidR="00777BEA" w:rsidRPr="00E847DD" w:rsidRDefault="00777BEA">
      <w:pPr>
        <w:rPr>
          <w:rFonts w:ascii="Times New Roman" w:hAnsi="Times New Roman" w:cs="Times New Roman"/>
        </w:rPr>
      </w:pPr>
    </w:p>
    <w:sectPr w:rsidR="00777BEA" w:rsidRPr="00E847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7DD"/>
    <w:rsid w:val="00777BEA"/>
    <w:rsid w:val="00E847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E847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847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E847D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4592</Words>
  <Characters>26180</Characters>
  <Application>Microsoft Office Word</Application>
  <DocSecurity>0</DocSecurity>
  <Lines>218</Lines>
  <Paragraphs>61</Paragraphs>
  <ScaleCrop>false</ScaleCrop>
  <Company/>
  <LinksUpToDate>false</LinksUpToDate>
  <CharactersWithSpaces>30711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2023-05-26T03:08:00Z</dcterms:created>
  <dcterms:modified xsi:type="dcterms:W3CDTF">2023-05-26T03:12:00Z</dcterms:modified>
</cp:coreProperties>
</file>